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AB52" w14:textId="582CDFA7" w:rsidR="00B25E70" w:rsidRPr="009A02B4" w:rsidRDefault="00B25E70" w:rsidP="008C5075">
      <w:pPr>
        <w:pStyle w:val="Standard"/>
        <w:spacing w:line="276" w:lineRule="auto"/>
        <w:rPr>
          <w:rFonts w:ascii="Xunta Sans" w:hAnsi="Xunta Sans"/>
          <w:sz w:val="20"/>
          <w:szCs w:val="20"/>
          <w:lang w:val="gl-ES" w:bidi="ar-SA"/>
        </w:rPr>
      </w:pPr>
    </w:p>
    <w:p w14:paraId="4BDE6FD6" w14:textId="77777777" w:rsidR="00BF13BF" w:rsidRPr="009A02B4" w:rsidRDefault="00BF13BF" w:rsidP="008C5075">
      <w:pPr>
        <w:pStyle w:val="Standard"/>
        <w:spacing w:line="276" w:lineRule="auto"/>
        <w:rPr>
          <w:rFonts w:ascii="Xunta Sans" w:hAnsi="Xunta Sans" w:cs="Calibri"/>
          <w:sz w:val="20"/>
          <w:szCs w:val="20"/>
          <w:lang w:val="gl-ES" w:bidi="ar-SA"/>
        </w:rPr>
      </w:pPr>
    </w:p>
    <w:p w14:paraId="0FB4B67C" w14:textId="253EE61B" w:rsidR="00BF13BF" w:rsidRPr="009A02B4" w:rsidRDefault="00BF13BF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90E5BF8" w14:textId="36EB21D8" w:rsidR="00490E00" w:rsidRPr="009A02B4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57E32E8" w14:textId="0573ED83" w:rsidR="00490E00" w:rsidRPr="009A02B4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B6B7E8D" w14:textId="75E2B765" w:rsidR="00490E00" w:rsidRPr="009A02B4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10DE380" w14:textId="631BC0B3" w:rsidR="00490E00" w:rsidRPr="003557CC" w:rsidRDefault="009D04C0" w:rsidP="008C5075">
      <w:pPr>
        <w:pStyle w:val="Default"/>
        <w:spacing w:line="276" w:lineRule="auto"/>
        <w:jc w:val="center"/>
        <w:rPr>
          <w:rFonts w:ascii="Xunta Sans" w:hAnsi="Xunta Sans"/>
          <w:sz w:val="52"/>
          <w:szCs w:val="52"/>
        </w:rPr>
      </w:pPr>
      <w:r w:rsidRPr="003557CC">
        <w:rPr>
          <w:rFonts w:ascii="Xunta Sans" w:hAnsi="Xunta Sans" w:cstheme="minorHAnsi"/>
          <w:b/>
          <w:color w:val="E4A239"/>
          <w:sz w:val="52"/>
          <w:szCs w:val="52"/>
        </w:rPr>
        <w:t>DECLARACIÓN RESPONSABLE</w:t>
      </w:r>
      <w:r w:rsidR="0008208A" w:rsidRPr="003557CC">
        <w:rPr>
          <w:rFonts w:ascii="Xunta Sans" w:hAnsi="Xunta Sans" w:cstheme="minorHAnsi"/>
          <w:b/>
          <w:color w:val="E4A239"/>
          <w:sz w:val="52"/>
          <w:szCs w:val="52"/>
        </w:rPr>
        <w:t xml:space="preserve"> </w:t>
      </w:r>
      <w:r w:rsidR="00F21566" w:rsidRPr="003557CC">
        <w:rPr>
          <w:rFonts w:ascii="Xunta Sans" w:hAnsi="Xunta Sans" w:cstheme="minorHAnsi"/>
          <w:b/>
          <w:color w:val="E4A239"/>
          <w:sz w:val="52"/>
          <w:szCs w:val="52"/>
        </w:rPr>
        <w:t xml:space="preserve">DA </w:t>
      </w:r>
      <w:r w:rsidR="00C7048D" w:rsidRPr="003557CC">
        <w:rPr>
          <w:rFonts w:ascii="Xunta Sans" w:hAnsi="Xunta Sans" w:cstheme="minorHAnsi"/>
          <w:b/>
          <w:color w:val="E4A239"/>
          <w:sz w:val="52"/>
          <w:szCs w:val="52"/>
        </w:rPr>
        <w:t>REDUCIÓN DE EMISIÓNS DE GEI DE POLO MENOS UN 80% EN INSTALACIÓNS DE BIOMASA</w:t>
      </w:r>
    </w:p>
    <w:p w14:paraId="15A2852C" w14:textId="16DB969E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12DF6A1" w14:textId="5B5B400D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6B50A17" w14:textId="77953A38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2E75E7F" w14:textId="7120F431" w:rsidR="0008208A" w:rsidRPr="003557CC" w:rsidRDefault="0008208A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844F5A3" w14:textId="77777777" w:rsidR="0008208A" w:rsidRPr="003557CC" w:rsidRDefault="0008208A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E55DFC3" w14:textId="0F75ED12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A148BFA" w14:textId="414AD7C0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F43CA19" w14:textId="0F288E1C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1E074E8" w14:textId="3AF1AC9E" w:rsidR="0049463C" w:rsidRPr="003557CC" w:rsidRDefault="0049463C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897D920" w14:textId="7465A2BE" w:rsidR="0049463C" w:rsidRPr="003557CC" w:rsidRDefault="0049463C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A214FC7" w14:textId="77777777" w:rsidR="0049463C" w:rsidRPr="003557CC" w:rsidRDefault="0049463C" w:rsidP="004A378B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075C27E1" w14:textId="4201B803" w:rsidR="00490E00" w:rsidRPr="004A378B" w:rsidRDefault="004A378B" w:rsidP="004A378B">
      <w:pPr>
        <w:pStyle w:val="Standard"/>
        <w:spacing w:line="276" w:lineRule="auto"/>
        <w:jc w:val="center"/>
        <w:rPr>
          <w:rFonts w:ascii="Xunta Sans" w:hAnsi="Xunta Sans" w:cs="Arial"/>
          <w:b/>
          <w:bCs/>
          <w:lang w:val="gl-ES" w:bidi="ar-SA"/>
        </w:rPr>
      </w:pPr>
      <w:r w:rsidRPr="004A378B">
        <w:rPr>
          <w:rFonts w:ascii="Xunta Sans" w:hAnsi="Xunta Sans" w:cs="Arial"/>
          <w:b/>
          <w:bCs/>
          <w:lang w:val="gl-ES" w:bidi="ar-SA"/>
        </w:rPr>
        <w:t>Real Decreto 477/2021, do 29 de xuño, polo que se aproba a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concesión directa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ás comunidades autónomas e ás cidades de Ceuta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e Melilla de axudas para a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execución de diversos programas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 xml:space="preserve">de incentivos </w:t>
      </w:r>
      <w:r>
        <w:rPr>
          <w:rFonts w:ascii="Xunta Sans" w:hAnsi="Xunta Sans" w:cs="Arial"/>
          <w:b/>
          <w:bCs/>
          <w:lang w:val="gl-ES" w:bidi="ar-SA"/>
        </w:rPr>
        <w:t>vencellados</w:t>
      </w:r>
      <w:r w:rsidRPr="004A378B">
        <w:rPr>
          <w:rFonts w:ascii="Xunta Sans" w:hAnsi="Xunta Sans" w:cs="Arial"/>
          <w:b/>
          <w:bCs/>
          <w:lang w:val="gl-ES" w:bidi="ar-SA"/>
        </w:rPr>
        <w:t xml:space="preserve"> ao autoconsumo e ao almacenamento, con fontes de enerxía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renovable, así como á implantación de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sistemas térmicos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renovables no sector residencial, no marco do Plan de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Recuperación,</w:t>
      </w:r>
      <w:r>
        <w:rPr>
          <w:rFonts w:ascii="Xunta Sans" w:hAnsi="Xunta Sans" w:cs="Arial"/>
          <w:b/>
          <w:bCs/>
          <w:lang w:val="gl-ES" w:bidi="ar-SA"/>
        </w:rPr>
        <w:t xml:space="preserve"> </w:t>
      </w:r>
      <w:r w:rsidRPr="004A378B">
        <w:rPr>
          <w:rFonts w:ascii="Xunta Sans" w:hAnsi="Xunta Sans" w:cs="Arial"/>
          <w:b/>
          <w:bCs/>
          <w:lang w:val="gl-ES" w:bidi="ar-SA"/>
        </w:rPr>
        <w:t>Transformación e Resiliencia</w:t>
      </w:r>
    </w:p>
    <w:p w14:paraId="661065E5" w14:textId="1E21F31C" w:rsidR="00490E00" w:rsidRPr="003557CC" w:rsidRDefault="00490E00" w:rsidP="004A378B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177848C0" w14:textId="7C8B9D7A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3254636" w14:textId="180346E2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0C30798" w14:textId="65073499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079BE60" w14:textId="39895F30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6158702" w14:textId="62E93802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8168E3A" w14:textId="045B1753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59A6CDF" w14:textId="14195448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38DCE33" w14:textId="4BA0FAD8" w:rsidR="00490E00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9C40702" w14:textId="77777777" w:rsidR="00A0306C" w:rsidRPr="003557CC" w:rsidRDefault="00A0306C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6212310" w14:textId="604AD887" w:rsidR="00490E00" w:rsidRPr="003557CC" w:rsidRDefault="00490E00" w:rsidP="008C5075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0AE2617" w14:textId="56FD266D" w:rsidR="0008208A" w:rsidRDefault="0008208A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8B80D8C" w14:textId="77777777" w:rsidR="004A378B" w:rsidRPr="003557CC" w:rsidRDefault="004A378B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6ED4896" w14:textId="77777777" w:rsidR="005F77C2" w:rsidRPr="003557CC" w:rsidRDefault="005F77C2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7946F41" w14:textId="26F4C318" w:rsidR="009D04C0" w:rsidRPr="003557CC" w:rsidRDefault="00151765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b/>
          <w:bCs/>
          <w:kern w:val="0"/>
          <w:sz w:val="20"/>
          <w:szCs w:val="20"/>
          <w:lang w:eastAsia="en-US" w:bidi="ar-SA"/>
        </w:rPr>
      </w:pPr>
      <w:r w:rsidRPr="003557CC">
        <w:rPr>
          <w:rFonts w:ascii="Xunta Sans" w:eastAsia="Times New Roman" w:hAnsi="Xunta Sans" w:cs="Calibri"/>
          <w:b/>
          <w:bCs/>
          <w:kern w:val="0"/>
          <w:sz w:val="20"/>
          <w:szCs w:val="20"/>
          <w:lang w:eastAsia="en-US" w:bidi="ar-SA"/>
        </w:rPr>
        <w:lastRenderedPageBreak/>
        <w:t>NOTA EXPLICATIVA:</w:t>
      </w:r>
    </w:p>
    <w:p w14:paraId="1387C143" w14:textId="77777777" w:rsidR="00204D29" w:rsidRPr="003557CC" w:rsidRDefault="00204D29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5DD30F8" w14:textId="2824DB96" w:rsidR="00151765" w:rsidRPr="003557CC" w:rsidRDefault="00151765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Esta declaración é necesaria tendo en conta o</w:t>
      </w:r>
      <w:r w:rsidR="000952AB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apartado </w:t>
      </w:r>
      <w:r w:rsidR="00FD15AB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b.1</w:t>
      </w:r>
      <w:r w:rsidR="000952AB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) do Anexo AII.</w:t>
      </w:r>
      <w:r w:rsidR="00C50214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A3</w:t>
      </w:r>
      <w:r w:rsidR="000952AB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das bases reguladoras</w:t>
      </w:r>
      <w:r w:rsidR="004E69E5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, </w:t>
      </w:r>
      <w:r w:rsidR="00204D29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que cita</w:t>
      </w:r>
      <w:r w:rsidR="004E69E5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o seguinte</w:t>
      </w:r>
      <w:r w:rsidR="00E23853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:</w:t>
      </w:r>
    </w:p>
    <w:p w14:paraId="71C81BB2" w14:textId="77777777" w:rsidR="00204D29" w:rsidRPr="003557CC" w:rsidRDefault="00204D29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58C2ECEE" w14:textId="3EA49094" w:rsidR="00E23853" w:rsidRPr="003557CC" w:rsidRDefault="00204D29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</w:pPr>
      <w:r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“</w:t>
      </w:r>
      <w:r w:rsidR="00E23853"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Declaración de que t</w:t>
      </w:r>
      <w:r w:rsidR="004E69E5"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ódolo</w:t>
      </w:r>
      <w:r w:rsidR="00E23853"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s combustibles que se van a utilizar teñen un valor por defecto de redución de emisións de GEI do 80 % ou superior segundo os indicados para produción de calor establecidos no anexo VI da Directiva (UE) 2018/2001</w:t>
      </w:r>
      <w:r w:rsidR="00C50214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 xml:space="preserve"> do Parlamento Europeo e do Consello, do 11 de decembro de 2018, relativa ao fomento do uso de enerxía procedente de fontes renovables,</w:t>
      </w:r>
      <w:r w:rsidR="00662047"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 xml:space="preserve"> </w:t>
      </w:r>
      <w:r w:rsidR="00E23853"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tendo en c</w:t>
      </w:r>
      <w:r w:rsidR="00662047"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o</w:t>
      </w:r>
      <w:r w:rsidR="00E23853"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nta o sistema de produción e resto de condicións que determinan devandito valor por defecto, indicando a descrición do combustible ou dos combustibles e o valor ou os valores por defecto.</w:t>
      </w:r>
      <w:r w:rsidRPr="003557C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”</w:t>
      </w:r>
    </w:p>
    <w:p w14:paraId="39B61516" w14:textId="77777777" w:rsidR="00204D29" w:rsidRPr="003557CC" w:rsidRDefault="00204D29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53C7967" w14:textId="59F904ED" w:rsidR="00204D29" w:rsidRPr="003557CC" w:rsidRDefault="00662047" w:rsidP="00204D29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Atendendo ó Anexo VI da Directiva (UE) 2018/2001, os </w:t>
      </w:r>
      <w:proofErr w:type="spellStart"/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biocombustibles</w:t>
      </w:r>
      <w:proofErr w:type="spellEnd"/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que</w:t>
      </w:r>
      <w:r w:rsidR="002B510D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2B510D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cumpren</w:t>
      </w:r>
      <w:proofErr w:type="spellEnd"/>
      <w:r w:rsidR="002B510D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con este requisito son os que se detallan a continuación: </w:t>
      </w:r>
    </w:p>
    <w:p w14:paraId="4D91DF9E" w14:textId="024A7899" w:rsidR="002B510D" w:rsidRPr="003557CC" w:rsidRDefault="00204D29" w:rsidP="009E4C96">
      <w:pPr>
        <w:pStyle w:val="Prrafodelista"/>
        <w:numPr>
          <w:ilvl w:val="0"/>
          <w:numId w:val="40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Achas de madeira</w:t>
      </w:r>
      <w:r w:rsidR="002B510D" w:rsidRPr="003557CC">
        <w:rPr>
          <w:rFonts w:ascii="Xunta Sans" w:hAnsi="Xunta Sans" w:cs="Calibri"/>
          <w:sz w:val="20"/>
          <w:szCs w:val="20"/>
          <w:lang w:val="gl-ES" w:eastAsia="en-US"/>
        </w:rPr>
        <w:t>:</w:t>
      </w:r>
    </w:p>
    <w:p w14:paraId="69723932" w14:textId="148DC8BF" w:rsidR="00204D29" w:rsidRPr="003557CC" w:rsidRDefault="00204D29" w:rsidP="002B510D">
      <w:pPr>
        <w:pStyle w:val="Prrafodelista"/>
        <w:numPr>
          <w:ilvl w:val="0"/>
          <w:numId w:val="41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de refugallos forestais (distancia de transporte: 1 a 2.500 km).</w:t>
      </w:r>
    </w:p>
    <w:p w14:paraId="5E0916F8" w14:textId="6B542A34" w:rsidR="00204D29" w:rsidRPr="003557CC" w:rsidRDefault="00204D29" w:rsidP="002B510D">
      <w:pPr>
        <w:pStyle w:val="Prrafodelista"/>
        <w:numPr>
          <w:ilvl w:val="0"/>
          <w:numId w:val="41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de madeira de monte baixo de rotación curta/álamo-con fertilización (distancia de transporte: 1 a 2.500 km).</w:t>
      </w:r>
    </w:p>
    <w:p w14:paraId="1DC2FFD6" w14:textId="16E3F8DD" w:rsidR="00204D29" w:rsidRPr="003557CC" w:rsidRDefault="00204D29" w:rsidP="002B510D">
      <w:pPr>
        <w:pStyle w:val="Prrafodelista"/>
        <w:numPr>
          <w:ilvl w:val="0"/>
          <w:numId w:val="41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de madeira de monte baixo de rotación curta/álamo-sen fertilización (distancia de transporte: 1 a 2.500 km).</w:t>
      </w:r>
    </w:p>
    <w:p w14:paraId="5CDD831E" w14:textId="51247DBC" w:rsidR="00204D29" w:rsidRPr="003557CC" w:rsidRDefault="002B510D" w:rsidP="002B510D">
      <w:pPr>
        <w:pStyle w:val="Prrafodelista"/>
        <w:numPr>
          <w:ilvl w:val="0"/>
          <w:numId w:val="41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d</w:t>
      </w:r>
      <w:r w:rsidR="00204D29" w:rsidRPr="003557CC">
        <w:rPr>
          <w:rFonts w:ascii="Xunta Sans" w:hAnsi="Xunta Sans" w:cs="Calibri"/>
          <w:sz w:val="20"/>
          <w:szCs w:val="20"/>
          <w:lang w:val="gl-ES" w:eastAsia="en-US"/>
        </w:rPr>
        <w:t>e madeira de tronco (distancia de transporte: 1 a 2.500 km).</w:t>
      </w:r>
    </w:p>
    <w:p w14:paraId="38FBEF97" w14:textId="7E01336F" w:rsidR="00204D29" w:rsidRPr="003557CC" w:rsidRDefault="00204D29" w:rsidP="002B510D">
      <w:pPr>
        <w:pStyle w:val="Prrafodelista"/>
        <w:numPr>
          <w:ilvl w:val="0"/>
          <w:numId w:val="41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de madeira de refugallos industriais (distancia de transporte: 1 a 10.000 km).</w:t>
      </w:r>
    </w:p>
    <w:p w14:paraId="0F1F2FD3" w14:textId="77777777" w:rsidR="009E4C96" w:rsidRPr="003557CC" w:rsidRDefault="009E4C96" w:rsidP="009E4C96">
      <w:pPr>
        <w:pStyle w:val="Prrafodelista"/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34233797" w14:textId="77777777" w:rsidR="00204D29" w:rsidRPr="003557CC" w:rsidRDefault="00204D29" w:rsidP="002B510D">
      <w:pPr>
        <w:pStyle w:val="Prrafodelista"/>
        <w:numPr>
          <w:ilvl w:val="0"/>
          <w:numId w:val="40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Pellets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de madeira:</w:t>
      </w:r>
    </w:p>
    <w:p w14:paraId="46187D7D" w14:textId="5D4818E7" w:rsidR="00204D29" w:rsidRPr="003557CC" w:rsidRDefault="00204D29" w:rsidP="009E4C96">
      <w:pPr>
        <w:pStyle w:val="Prrafodelista"/>
        <w:numPr>
          <w:ilvl w:val="0"/>
          <w:numId w:val="42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Se se fabrican en procesos nos que para xerar a calor da instalación de produción de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pellets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utilízase unha caldeira de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coxeración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alimentada con achas desecadas:</w:t>
      </w:r>
    </w:p>
    <w:p w14:paraId="3492F1E3" w14:textId="42CF0662" w:rsidR="00204D29" w:rsidRPr="003557CC" w:rsidRDefault="00204D29" w:rsidP="009E4C96">
      <w:pPr>
        <w:pStyle w:val="Prrafodelista"/>
        <w:numPr>
          <w:ilvl w:val="0"/>
          <w:numId w:val="43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Briquetas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ou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pellets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de madeira procedentes de monte baixo de rotación curta/álamo-sen fertilización (distancia de transporte:1 a máis de 10.000 km)</w:t>
      </w:r>
    </w:p>
    <w:p w14:paraId="04566444" w14:textId="772B168A" w:rsidR="00204D29" w:rsidRPr="003557CC" w:rsidRDefault="00204D29" w:rsidP="009E4C96">
      <w:pPr>
        <w:pStyle w:val="Prrafodelista"/>
        <w:numPr>
          <w:ilvl w:val="0"/>
          <w:numId w:val="43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Madeira de tronco (distancia de transporte: 1 a máis de 10.000 km)</w:t>
      </w:r>
    </w:p>
    <w:p w14:paraId="01512D2B" w14:textId="2B60478A" w:rsidR="00204D29" w:rsidRPr="003557CC" w:rsidRDefault="00204D29" w:rsidP="009E4C96">
      <w:pPr>
        <w:pStyle w:val="Prrafodelista"/>
        <w:numPr>
          <w:ilvl w:val="0"/>
          <w:numId w:val="43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Briquetas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ou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pellets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de madeira procedentes de refugallos da industria made</w:t>
      </w:r>
      <w:r w:rsidR="00857249" w:rsidRPr="003557CC">
        <w:rPr>
          <w:rFonts w:ascii="Xunta Sans" w:hAnsi="Xunta Sans" w:cs="Calibri"/>
          <w:sz w:val="20"/>
          <w:szCs w:val="20"/>
          <w:lang w:val="gl-ES" w:eastAsia="en-US"/>
        </w:rPr>
        <w:t>ir</w:t>
      </w:r>
      <w:r w:rsidRPr="003557CC">
        <w:rPr>
          <w:rFonts w:ascii="Xunta Sans" w:hAnsi="Xunta Sans" w:cs="Calibri"/>
          <w:sz w:val="20"/>
          <w:szCs w:val="20"/>
          <w:lang w:val="gl-ES" w:eastAsia="en-US"/>
        </w:rPr>
        <w:t>eira (distancia de transporte: 1 a máis de 10.000 km)</w:t>
      </w:r>
    </w:p>
    <w:p w14:paraId="223E8165" w14:textId="54D728E1" w:rsidR="00204D29" w:rsidRPr="003557CC" w:rsidRDefault="00204D29" w:rsidP="009E4C96">
      <w:pPr>
        <w:pStyle w:val="Prrafodelista"/>
        <w:numPr>
          <w:ilvl w:val="0"/>
          <w:numId w:val="4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Se se fabrican en procesos nos que para xerar a calor da instalación de produción de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pellets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utilízase unha caldeira de achas de madeira alimentada con achas desecadas:</w:t>
      </w:r>
    </w:p>
    <w:p w14:paraId="52F6D110" w14:textId="40CA41CF" w:rsidR="00204D29" w:rsidRPr="003557CC" w:rsidRDefault="00204D29" w:rsidP="009E4C96">
      <w:pPr>
        <w:pStyle w:val="Prrafodelista"/>
        <w:numPr>
          <w:ilvl w:val="0"/>
          <w:numId w:val="4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Briquetas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ou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pellets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de madeira procedentes de refugallos da industria madeireira (distancia de transporte: 1 a 10.000 km)</w:t>
      </w:r>
    </w:p>
    <w:p w14:paraId="2A4B8422" w14:textId="77777777" w:rsidR="00BD0FCC" w:rsidRPr="003557CC" w:rsidRDefault="00BD0FCC" w:rsidP="00BD0FCC">
      <w:pPr>
        <w:pStyle w:val="Prrafodelista"/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61BF4231" w14:textId="77777777" w:rsidR="00204D29" w:rsidRPr="003557CC" w:rsidRDefault="00204D29" w:rsidP="002B510D">
      <w:pPr>
        <w:pStyle w:val="Prrafodelista"/>
        <w:numPr>
          <w:ilvl w:val="0"/>
          <w:numId w:val="40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Procesos agrícolas:</w:t>
      </w:r>
    </w:p>
    <w:p w14:paraId="015B3F33" w14:textId="63DE89AA" w:rsidR="00204D29" w:rsidRPr="003557CC" w:rsidRDefault="00204D29" w:rsidP="00BD0FCC">
      <w:pPr>
        <w:pStyle w:val="Prrafodelista"/>
        <w:numPr>
          <w:ilvl w:val="0"/>
          <w:numId w:val="4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Refugallos agrícolas cunha densidade &lt; 0,2 t/ m</w:t>
      </w:r>
      <w:r w:rsidRPr="003557CC">
        <w:rPr>
          <w:rFonts w:ascii="Xunta Sans" w:hAnsi="Xunta Sans" w:cs="Calibri"/>
          <w:sz w:val="20"/>
          <w:szCs w:val="20"/>
          <w:vertAlign w:val="superscript"/>
          <w:lang w:val="gl-ES" w:eastAsia="en-US"/>
        </w:rPr>
        <w:t>3</w:t>
      </w:r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(este grupo engloba materiais tales como as balas de palla, cascas de avena, cascarillas de arroz e</w:t>
      </w:r>
      <w:r w:rsidR="00BD0FCC"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</w:t>
      </w:r>
      <w:r w:rsidRPr="003557CC">
        <w:rPr>
          <w:rFonts w:ascii="Xunta Sans" w:hAnsi="Xunta Sans" w:cs="Calibri"/>
          <w:sz w:val="20"/>
          <w:szCs w:val="20"/>
          <w:lang w:val="gl-ES" w:eastAsia="en-US"/>
        </w:rPr>
        <w:t>balas de bagazo de cana de azucre, sendo esta lista non exhaustiva), distancia de transporte 1 a 2.500 km.</w:t>
      </w:r>
    </w:p>
    <w:p w14:paraId="2494427F" w14:textId="31F0359A" w:rsidR="00204D29" w:rsidRPr="003557CC" w:rsidRDefault="00204D29" w:rsidP="00BD0FCC">
      <w:pPr>
        <w:pStyle w:val="Prrafodelista"/>
        <w:numPr>
          <w:ilvl w:val="0"/>
          <w:numId w:val="4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Refugallos agrícolas cunha densidade &gt; 0,2 t/ m</w:t>
      </w:r>
      <w:r w:rsidRPr="003557CC">
        <w:rPr>
          <w:rFonts w:ascii="Xunta Sans" w:hAnsi="Xunta Sans" w:cs="Calibri"/>
          <w:sz w:val="20"/>
          <w:szCs w:val="20"/>
          <w:vertAlign w:val="superscript"/>
          <w:lang w:val="gl-ES" w:eastAsia="en-US"/>
        </w:rPr>
        <w:t>3</w:t>
      </w:r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(este grupo engloba materiais tales como os restos de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mazorcas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de millo, cascas de froitos secos, cascas de soia, cascas de </w:t>
      </w: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palmiste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>, sendo esta lista non exhaustiva), distancia de transporte 1 a 10.000 km.</w:t>
      </w:r>
    </w:p>
    <w:p w14:paraId="66C7DA1A" w14:textId="61E138B0" w:rsidR="00204D29" w:rsidRPr="003557CC" w:rsidRDefault="00204D29" w:rsidP="00BD0FCC">
      <w:pPr>
        <w:pStyle w:val="Prrafodelista"/>
        <w:numPr>
          <w:ilvl w:val="0"/>
          <w:numId w:val="4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3557CC">
        <w:rPr>
          <w:rFonts w:ascii="Xunta Sans" w:hAnsi="Xunta Sans" w:cs="Calibri"/>
          <w:sz w:val="20"/>
          <w:szCs w:val="20"/>
          <w:lang w:val="gl-ES" w:eastAsia="en-US"/>
        </w:rPr>
        <w:t>Gránulos de palla (distancia de transporte 1 a 10.000 km).</w:t>
      </w:r>
    </w:p>
    <w:p w14:paraId="3CE8D799" w14:textId="2E18CF57" w:rsidR="00204D29" w:rsidRPr="003557CC" w:rsidRDefault="00204D29" w:rsidP="00BD0FCC">
      <w:pPr>
        <w:pStyle w:val="Prrafodelista"/>
        <w:numPr>
          <w:ilvl w:val="0"/>
          <w:numId w:val="4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proofErr w:type="spellStart"/>
      <w:r w:rsidRPr="003557CC">
        <w:rPr>
          <w:rFonts w:ascii="Xunta Sans" w:hAnsi="Xunta Sans" w:cs="Calibri"/>
          <w:sz w:val="20"/>
          <w:szCs w:val="20"/>
          <w:lang w:val="gl-ES" w:eastAsia="en-US"/>
        </w:rPr>
        <w:t>Briquetas</w:t>
      </w:r>
      <w:proofErr w:type="spellEnd"/>
      <w:r w:rsidRPr="003557CC">
        <w:rPr>
          <w:rFonts w:ascii="Xunta Sans" w:hAnsi="Xunta Sans" w:cs="Calibri"/>
          <w:sz w:val="20"/>
          <w:szCs w:val="20"/>
          <w:lang w:val="gl-ES" w:eastAsia="en-US"/>
        </w:rPr>
        <w:t xml:space="preserve"> de bagazo (distancia de transporte 500 a máis de 10.000 km).</w:t>
      </w:r>
    </w:p>
    <w:p w14:paraId="4D5EC6B9" w14:textId="47FA8B3D" w:rsidR="00151765" w:rsidRPr="003557CC" w:rsidRDefault="00151765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4E79AB1" w14:textId="77777777" w:rsidR="00B22657" w:rsidRPr="003557CC" w:rsidRDefault="00B22657" w:rsidP="00B22657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Os criterios están definidos no informe do IDAE “Documento explicativo da redución de emisións de GEI de polo menos un 80% en instalacións de Biomasa” dispoñible na </w:t>
      </w:r>
      <w:proofErr w:type="spellStart"/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web</w:t>
      </w:r>
      <w:proofErr w:type="spellEnd"/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do </w:t>
      </w:r>
      <w:proofErr w:type="spellStart"/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Inega</w:t>
      </w:r>
      <w:proofErr w:type="spellEnd"/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. </w:t>
      </w:r>
    </w:p>
    <w:p w14:paraId="6FF59F3F" w14:textId="77777777" w:rsidR="006F7048" w:rsidRPr="003557CC" w:rsidRDefault="006F7048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738FD82" w14:textId="2C1332E6" w:rsidR="000A39B5" w:rsidRPr="003557CC" w:rsidRDefault="000A39B5" w:rsidP="008C5075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Don/Dona …………………………………………………………………………………………………………………………………………………….. con N.I.F./N.I.E./: …………………………………........ con domicilio a efectos de comunicacións en: ……………… …………………………………………………………………………………………………………………………………….……, Localidade: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no seu propio nome ou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……………………………………………………… Localidade: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17CD560D" w14:textId="77777777" w:rsidR="000A39B5" w:rsidRPr="003557CC" w:rsidRDefault="000A39B5" w:rsidP="008C507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0622797" w14:textId="46065255" w:rsidR="000A39B5" w:rsidRPr="003557CC" w:rsidRDefault="000A39B5" w:rsidP="008C507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A representación osténtase en virtude do documento/acto: …………………………………………… (indicar o documento ou acto polo que se o</w:t>
      </w:r>
      <w:r w:rsidR="00122F4A"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u</w:t>
      </w:r>
      <w:r w:rsidRPr="003557C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torga a facultade de representación).</w:t>
      </w:r>
    </w:p>
    <w:p w14:paraId="2BE7EF4F" w14:textId="53F7F75A" w:rsidR="000A39B5" w:rsidRPr="003557CC" w:rsidRDefault="000A39B5" w:rsidP="008C5075">
      <w:pPr>
        <w:pStyle w:val="Prrafodelista"/>
        <w:spacing w:line="276" w:lineRule="auto"/>
        <w:ind w:left="0"/>
        <w:jc w:val="both"/>
        <w:rPr>
          <w:rFonts w:ascii="Xunta Sans" w:hAnsi="Xunta Sans" w:cs="Calibri"/>
          <w:sz w:val="20"/>
          <w:szCs w:val="20"/>
          <w:lang w:val="gl-ES"/>
        </w:rPr>
      </w:pPr>
    </w:p>
    <w:p w14:paraId="6AD91DF8" w14:textId="77777777" w:rsidR="0008208A" w:rsidRPr="003557CC" w:rsidRDefault="0008208A" w:rsidP="008C5075">
      <w:pPr>
        <w:pStyle w:val="Prrafodelista"/>
        <w:spacing w:line="276" w:lineRule="auto"/>
        <w:ind w:left="0"/>
        <w:jc w:val="both"/>
        <w:rPr>
          <w:rFonts w:ascii="Xunta Sans" w:hAnsi="Xunta Sans" w:cs="Calibri"/>
          <w:sz w:val="20"/>
          <w:szCs w:val="20"/>
          <w:lang w:val="gl-ES"/>
        </w:rPr>
      </w:pPr>
    </w:p>
    <w:p w14:paraId="31EC8C17" w14:textId="72CF2687" w:rsidR="009D04C0" w:rsidRPr="003557CC" w:rsidRDefault="009D04C0" w:rsidP="008C5075">
      <w:pPr>
        <w:spacing w:line="276" w:lineRule="auto"/>
        <w:ind w:left="360"/>
        <w:jc w:val="center"/>
        <w:rPr>
          <w:rFonts w:ascii="Xunta Sans" w:hAnsi="Xunta Sans" w:cstheme="minorHAnsi"/>
          <w:b/>
          <w:bCs/>
          <w:sz w:val="20"/>
          <w:szCs w:val="20"/>
        </w:rPr>
      </w:pPr>
      <w:r w:rsidRPr="003557CC">
        <w:rPr>
          <w:rFonts w:ascii="Xunta Sans" w:hAnsi="Xunta Sans" w:cstheme="minorHAnsi"/>
          <w:b/>
          <w:bCs/>
          <w:sz w:val="20"/>
          <w:szCs w:val="20"/>
        </w:rPr>
        <w:t>DECLARA</w:t>
      </w:r>
    </w:p>
    <w:p w14:paraId="10060294" w14:textId="77777777" w:rsidR="00F21378" w:rsidRPr="003557CC" w:rsidRDefault="00F21378" w:rsidP="008C5075">
      <w:pPr>
        <w:spacing w:line="276" w:lineRule="auto"/>
        <w:ind w:left="360"/>
        <w:jc w:val="center"/>
        <w:rPr>
          <w:rFonts w:ascii="Xunta Sans" w:hAnsi="Xunta Sans" w:cstheme="minorHAnsi"/>
          <w:sz w:val="20"/>
          <w:szCs w:val="20"/>
        </w:rPr>
      </w:pPr>
    </w:p>
    <w:p w14:paraId="2BD5D598" w14:textId="1DE84996" w:rsidR="00F21378" w:rsidRPr="003557CC" w:rsidRDefault="00F21378" w:rsidP="008C5075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Xunta Sans" w:hAnsi="Xunta Sans" w:cstheme="minorHAnsi"/>
          <w:sz w:val="20"/>
          <w:szCs w:val="20"/>
          <w:lang w:val="gl-ES"/>
        </w:rPr>
      </w:pPr>
      <w:r w:rsidRPr="003557CC">
        <w:rPr>
          <w:rFonts w:ascii="Xunta Sans" w:hAnsi="Xunta Sans" w:cstheme="minorHAnsi"/>
          <w:sz w:val="20"/>
          <w:szCs w:val="20"/>
          <w:lang w:val="gl-ES"/>
        </w:rPr>
        <w:t>Que van a utilizarse na instalación combustibles que teñen un valor por defecto de redución de emisións de GEI do 80 % ou superior segundo os indicados para produción de calor establecidos no anexo VI da Directiva (UE) 2018/2001 do Parlamento Europeo e do Consello, do 11 de decembro de 2018, relativa ao fomento do uso de enerxía procedente de fontes renovables, tendo en c</w:t>
      </w:r>
      <w:r w:rsidR="00E56DA3" w:rsidRPr="003557CC">
        <w:rPr>
          <w:rFonts w:ascii="Xunta Sans" w:hAnsi="Xunta Sans" w:cstheme="minorHAnsi"/>
          <w:sz w:val="20"/>
          <w:szCs w:val="20"/>
          <w:lang w:val="gl-ES"/>
        </w:rPr>
        <w:t>o</w:t>
      </w:r>
      <w:r w:rsidRPr="003557CC">
        <w:rPr>
          <w:rFonts w:ascii="Xunta Sans" w:hAnsi="Xunta Sans" w:cstheme="minorHAnsi"/>
          <w:sz w:val="20"/>
          <w:szCs w:val="20"/>
          <w:lang w:val="gl-ES"/>
        </w:rPr>
        <w:t>nta o sistema de produción e resto de condicións que determinan</w:t>
      </w:r>
      <w:r w:rsidR="0015039E" w:rsidRPr="003557CC">
        <w:rPr>
          <w:rFonts w:ascii="Xunta Sans" w:hAnsi="Xunta Sans" w:cstheme="minorHAnsi"/>
          <w:sz w:val="20"/>
          <w:szCs w:val="20"/>
          <w:lang w:val="gl-ES"/>
        </w:rPr>
        <w:t xml:space="preserve"> </w:t>
      </w:r>
      <w:r w:rsidRPr="003557CC">
        <w:rPr>
          <w:rFonts w:ascii="Xunta Sans" w:hAnsi="Xunta Sans" w:cstheme="minorHAnsi"/>
          <w:sz w:val="20"/>
          <w:szCs w:val="20"/>
          <w:lang w:val="gl-ES"/>
        </w:rPr>
        <w:t>dito valor por defecto.</w:t>
      </w:r>
    </w:p>
    <w:p w14:paraId="1E3061F3" w14:textId="77777777" w:rsidR="009D04C0" w:rsidRPr="003557CC" w:rsidRDefault="009D04C0" w:rsidP="008C5075">
      <w:pPr>
        <w:pStyle w:val="Prrafodelista"/>
        <w:spacing w:line="276" w:lineRule="auto"/>
        <w:jc w:val="both"/>
        <w:rPr>
          <w:rFonts w:ascii="Xunta Sans" w:hAnsi="Xunta Sans" w:cstheme="minorHAnsi"/>
          <w:sz w:val="20"/>
          <w:szCs w:val="20"/>
          <w:lang w:val="gl-ES"/>
        </w:rPr>
      </w:pPr>
    </w:p>
    <w:p w14:paraId="20DD2BB3" w14:textId="4F88D444" w:rsidR="009D04C0" w:rsidRPr="003557CC" w:rsidRDefault="00F21378" w:rsidP="008C5075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Xunta Sans" w:hAnsi="Xunta Sans" w:cstheme="minorHAnsi"/>
          <w:sz w:val="20"/>
          <w:szCs w:val="20"/>
          <w:lang w:val="gl-ES"/>
        </w:rPr>
      </w:pPr>
      <w:r w:rsidRPr="003557CC">
        <w:rPr>
          <w:rFonts w:ascii="Xunta Sans" w:hAnsi="Xunta Sans" w:cstheme="minorHAnsi"/>
          <w:sz w:val="20"/>
          <w:szCs w:val="20"/>
          <w:lang w:val="gl-ES"/>
        </w:rPr>
        <w:t>Que d</w:t>
      </w:r>
      <w:r w:rsidR="0015039E" w:rsidRPr="003557CC">
        <w:rPr>
          <w:rFonts w:ascii="Xunta Sans" w:hAnsi="Xunta Sans" w:cstheme="minorHAnsi"/>
          <w:sz w:val="20"/>
          <w:szCs w:val="20"/>
          <w:lang w:val="gl-ES"/>
        </w:rPr>
        <w:t>evandi</w:t>
      </w:r>
      <w:r w:rsidRPr="003557CC">
        <w:rPr>
          <w:rFonts w:ascii="Xunta Sans" w:hAnsi="Xunta Sans" w:cstheme="minorHAnsi"/>
          <w:sz w:val="20"/>
          <w:szCs w:val="20"/>
          <w:lang w:val="gl-ES"/>
        </w:rPr>
        <w:t>tos combustibles e os seus correspondentes valores por defecto son os seguintes</w:t>
      </w:r>
      <w:r w:rsidR="009D04C0" w:rsidRPr="003557CC">
        <w:rPr>
          <w:rFonts w:ascii="Xunta Sans" w:hAnsi="Xunta Sans" w:cstheme="minorHAnsi"/>
          <w:sz w:val="20"/>
          <w:szCs w:val="20"/>
          <w:lang w:val="gl-ES"/>
        </w:rPr>
        <w:t>:</w:t>
      </w:r>
    </w:p>
    <w:p w14:paraId="4F440793" w14:textId="01124B56" w:rsidR="00B25957" w:rsidRPr="003557CC" w:rsidRDefault="00B25957" w:rsidP="008C5075">
      <w:pPr>
        <w:spacing w:line="276" w:lineRule="auto"/>
        <w:jc w:val="both"/>
        <w:rPr>
          <w:rFonts w:ascii="Xunta Sans" w:hAnsi="Xunta Sans" w:cstheme="minorHAnsi"/>
          <w:sz w:val="20"/>
          <w:szCs w:val="20"/>
        </w:rPr>
      </w:pPr>
    </w:p>
    <w:p w14:paraId="35E0E4EE" w14:textId="77777777" w:rsidR="00B25957" w:rsidRPr="003557CC" w:rsidRDefault="00B25957" w:rsidP="008C5075">
      <w:pPr>
        <w:spacing w:line="276" w:lineRule="auto"/>
        <w:jc w:val="both"/>
        <w:rPr>
          <w:rFonts w:ascii="Xunta Sans" w:hAnsi="Xunta Sans" w:cstheme="minorHAnsi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2" w:space="0" w:color="E4A239"/>
          <w:left w:val="single" w:sz="2" w:space="0" w:color="E4A239"/>
          <w:bottom w:val="single" w:sz="2" w:space="0" w:color="E4A239"/>
          <w:right w:val="single" w:sz="2" w:space="0" w:color="E4A239"/>
          <w:insideH w:val="single" w:sz="2" w:space="0" w:color="E4A239"/>
          <w:insideV w:val="single" w:sz="2" w:space="0" w:color="E4A239"/>
        </w:tblBorders>
        <w:tblLook w:val="04A0" w:firstRow="1" w:lastRow="0" w:firstColumn="1" w:lastColumn="0" w:noHBand="0" w:noVBand="1"/>
      </w:tblPr>
      <w:tblGrid>
        <w:gridCol w:w="1709"/>
        <w:gridCol w:w="1806"/>
        <w:gridCol w:w="1891"/>
        <w:gridCol w:w="1569"/>
        <w:gridCol w:w="2256"/>
      </w:tblGrid>
      <w:tr w:rsidR="00B25957" w:rsidRPr="003557CC" w14:paraId="433A30F1" w14:textId="77777777" w:rsidTr="00160E02">
        <w:tc>
          <w:tcPr>
            <w:tcW w:w="926" w:type="pct"/>
            <w:vMerge w:val="restart"/>
            <w:tcBorders>
              <w:right w:val="single" w:sz="4" w:space="0" w:color="FFFFFF"/>
            </w:tcBorders>
            <w:shd w:val="clear" w:color="auto" w:fill="E4A239"/>
            <w:vAlign w:val="center"/>
          </w:tcPr>
          <w:p w14:paraId="67DC9554" w14:textId="2E82506E" w:rsidR="00B25957" w:rsidRPr="003557CC" w:rsidRDefault="00B25957" w:rsidP="008C5075">
            <w:pPr>
              <w:spacing w:line="276" w:lineRule="auto"/>
              <w:jc w:val="center"/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</w:pPr>
            <w:r w:rsidRPr="003557CC"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  <w:t>Descrición do combustible</w:t>
            </w:r>
          </w:p>
        </w:tc>
        <w:tc>
          <w:tcPr>
            <w:tcW w:w="2002" w:type="pct"/>
            <w:gridSpan w:val="2"/>
            <w:tcBorders>
              <w:left w:val="single" w:sz="4" w:space="0" w:color="FFFFFF"/>
              <w:bottom w:val="single" w:sz="4" w:space="0" w:color="FFFFFF"/>
              <w:right w:val="single" w:sz="2" w:space="0" w:color="FFFFFF" w:themeColor="background1"/>
            </w:tcBorders>
            <w:shd w:val="clear" w:color="auto" w:fill="E4A239"/>
            <w:vAlign w:val="center"/>
          </w:tcPr>
          <w:p w14:paraId="1459AB6F" w14:textId="7570FC86" w:rsidR="00B25957" w:rsidRPr="003557CC" w:rsidRDefault="00B25957" w:rsidP="008C5075">
            <w:pPr>
              <w:spacing w:line="276" w:lineRule="auto"/>
              <w:jc w:val="center"/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</w:pPr>
            <w:r w:rsidRPr="003557CC"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  <w:t>Sistema de produción de combustibles de biomasa (segundo Anexo VI da Directiva (UE) 2018/2001)</w:t>
            </w:r>
          </w:p>
        </w:tc>
        <w:tc>
          <w:tcPr>
            <w:tcW w:w="850" w:type="pct"/>
            <w:vMerge w:val="restart"/>
            <w:tcBorders>
              <w:left w:val="single" w:sz="2" w:space="0" w:color="FFFFFF" w:themeColor="background1"/>
              <w:right w:val="single" w:sz="4" w:space="0" w:color="FFFFFF"/>
            </w:tcBorders>
            <w:shd w:val="clear" w:color="auto" w:fill="E4A239"/>
            <w:vAlign w:val="center"/>
          </w:tcPr>
          <w:p w14:paraId="4F1274B9" w14:textId="4697420A" w:rsidR="00B25957" w:rsidRPr="003557CC" w:rsidRDefault="00B25957" w:rsidP="008C5075">
            <w:pPr>
              <w:spacing w:line="276" w:lineRule="auto"/>
              <w:jc w:val="center"/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</w:pPr>
            <w:r w:rsidRPr="003557CC"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  <w:t>Distancia de transporte (segundo Anexo VI da Directiva (UE) 2018/2001)</w:t>
            </w:r>
          </w:p>
        </w:tc>
        <w:tc>
          <w:tcPr>
            <w:tcW w:w="1222" w:type="pct"/>
            <w:vMerge w:val="restart"/>
            <w:tcBorders>
              <w:left w:val="single" w:sz="4" w:space="0" w:color="FFFFFF"/>
            </w:tcBorders>
            <w:shd w:val="clear" w:color="auto" w:fill="E4A239"/>
            <w:vAlign w:val="center"/>
          </w:tcPr>
          <w:p w14:paraId="1214CE47" w14:textId="1608BB27" w:rsidR="00B25957" w:rsidRPr="003557CC" w:rsidRDefault="00B25957" w:rsidP="008C5075">
            <w:pPr>
              <w:spacing w:line="276" w:lineRule="auto"/>
              <w:jc w:val="center"/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</w:pPr>
            <w:r w:rsidRPr="003557CC">
              <w:rPr>
                <w:rFonts w:ascii="Xunta Sans" w:hAnsi="Xunta Sans" w:cstheme="minorHAnsi"/>
                <w:b/>
                <w:color w:val="FFFFFF" w:themeColor="background1"/>
                <w:sz w:val="16"/>
                <w:szCs w:val="16"/>
              </w:rPr>
              <w:t>Valor por defecto de redución de emisións de GEI para o caso de produción de calor (segundo Anexo VI da Directiva (UE) 2018/2001)</w:t>
            </w:r>
          </w:p>
        </w:tc>
      </w:tr>
      <w:tr w:rsidR="00B25957" w:rsidRPr="003557CC" w14:paraId="111B4BA1" w14:textId="77777777" w:rsidTr="00160E02">
        <w:tc>
          <w:tcPr>
            <w:tcW w:w="926" w:type="pct"/>
            <w:vMerge/>
            <w:tcBorders>
              <w:right w:val="single" w:sz="4" w:space="0" w:color="FFFFFF"/>
            </w:tcBorders>
          </w:tcPr>
          <w:p w14:paraId="2A745B67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FFFFFF"/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CE34DB1" w14:textId="77777777" w:rsidR="00B25957" w:rsidRPr="003557CC" w:rsidRDefault="00B25957" w:rsidP="008C5075">
            <w:pPr>
              <w:spacing w:line="276" w:lineRule="auto"/>
              <w:jc w:val="center"/>
              <w:rPr>
                <w:rFonts w:ascii="Xunta Sans" w:hAnsi="Xunta Sans" w:cstheme="minorHAnsi"/>
                <w:b/>
                <w:color w:val="E4A239"/>
                <w:sz w:val="20"/>
                <w:szCs w:val="20"/>
              </w:rPr>
            </w:pPr>
            <w:r w:rsidRPr="003557CC">
              <w:rPr>
                <w:rFonts w:ascii="Xunta Sans" w:hAnsi="Xunta Sans" w:cstheme="minorHAnsi"/>
                <w:b/>
                <w:color w:val="E4A239"/>
                <w:sz w:val="20"/>
                <w:szCs w:val="20"/>
              </w:rPr>
              <w:t>Denominación</w:t>
            </w:r>
          </w:p>
        </w:tc>
        <w:tc>
          <w:tcPr>
            <w:tcW w:w="1024" w:type="pct"/>
            <w:tcBorders>
              <w:top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7285FE2" w14:textId="6800850E" w:rsidR="00B25957" w:rsidRPr="003557CC" w:rsidRDefault="00B25957" w:rsidP="008C5075">
            <w:pPr>
              <w:spacing w:line="276" w:lineRule="auto"/>
              <w:jc w:val="center"/>
              <w:rPr>
                <w:rFonts w:ascii="Xunta Sans" w:hAnsi="Xunta Sans" w:cstheme="minorHAnsi"/>
                <w:b/>
                <w:color w:val="E4A239"/>
                <w:sz w:val="20"/>
                <w:szCs w:val="20"/>
              </w:rPr>
            </w:pPr>
            <w:r w:rsidRPr="003557CC">
              <w:rPr>
                <w:rFonts w:ascii="Xunta Sans" w:hAnsi="Xunta Sans" w:cstheme="minorHAnsi"/>
                <w:b/>
                <w:color w:val="E4A239"/>
                <w:sz w:val="20"/>
                <w:szCs w:val="20"/>
              </w:rPr>
              <w:t>Caso (1, 2a ou 3a)</w:t>
            </w:r>
          </w:p>
        </w:tc>
        <w:tc>
          <w:tcPr>
            <w:tcW w:w="850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2F3401C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vMerge/>
            <w:tcBorders>
              <w:left w:val="single" w:sz="4" w:space="0" w:color="FFFFFF"/>
            </w:tcBorders>
          </w:tcPr>
          <w:p w14:paraId="78EF584C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</w:tr>
      <w:tr w:rsidR="00B25957" w:rsidRPr="003557CC" w14:paraId="62528AFE" w14:textId="77777777" w:rsidTr="00B25957">
        <w:tc>
          <w:tcPr>
            <w:tcW w:w="926" w:type="pct"/>
          </w:tcPr>
          <w:p w14:paraId="5F31283E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14:paraId="7BE1BAAC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14:paraId="1DC344C2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14:paraId="67318C15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</w:tcPr>
          <w:p w14:paraId="72D7F803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</w:tr>
      <w:tr w:rsidR="00B25957" w:rsidRPr="003557CC" w14:paraId="5519D4DC" w14:textId="77777777" w:rsidTr="00B25957">
        <w:tc>
          <w:tcPr>
            <w:tcW w:w="926" w:type="pct"/>
          </w:tcPr>
          <w:p w14:paraId="13AB0E83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14:paraId="24588212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14:paraId="7282B524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14:paraId="1B6C26A8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</w:tcPr>
          <w:p w14:paraId="1F13C92F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</w:tr>
      <w:tr w:rsidR="00B25957" w:rsidRPr="003557CC" w14:paraId="6E3414B1" w14:textId="77777777" w:rsidTr="00B25957">
        <w:tc>
          <w:tcPr>
            <w:tcW w:w="926" w:type="pct"/>
          </w:tcPr>
          <w:p w14:paraId="5B07CC05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14:paraId="552ABC53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14:paraId="63879431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14:paraId="634D060C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</w:tcPr>
          <w:p w14:paraId="1CEDE9EE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</w:tr>
      <w:tr w:rsidR="00B25957" w:rsidRPr="003557CC" w14:paraId="70D10DA8" w14:textId="77777777" w:rsidTr="00B25957">
        <w:tc>
          <w:tcPr>
            <w:tcW w:w="926" w:type="pct"/>
          </w:tcPr>
          <w:p w14:paraId="5F0AC435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14:paraId="3B161379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14:paraId="58F5EA36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14:paraId="6D2710FA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</w:tcPr>
          <w:p w14:paraId="0EC32E3A" w14:textId="77777777" w:rsidR="00B25957" w:rsidRPr="003557CC" w:rsidRDefault="00B25957" w:rsidP="008C5075">
            <w:pPr>
              <w:spacing w:line="276" w:lineRule="auto"/>
              <w:rPr>
                <w:rFonts w:ascii="Xunta Sans" w:hAnsi="Xunta Sans" w:cstheme="minorHAnsi"/>
                <w:b/>
                <w:sz w:val="20"/>
                <w:szCs w:val="20"/>
              </w:rPr>
            </w:pPr>
          </w:p>
        </w:tc>
      </w:tr>
    </w:tbl>
    <w:p w14:paraId="22497717" w14:textId="77777777" w:rsidR="00490E00" w:rsidRPr="003557CC" w:rsidRDefault="00490E00" w:rsidP="008C5075">
      <w:pPr>
        <w:spacing w:after="200" w:line="276" w:lineRule="auto"/>
        <w:jc w:val="both"/>
        <w:rPr>
          <w:rFonts w:ascii="Xunta Sans" w:hAnsi="Xunta Sans"/>
          <w:i/>
          <w:color w:val="E4A239"/>
          <w:sz w:val="20"/>
          <w:szCs w:val="20"/>
          <w:u w:val="single"/>
        </w:rPr>
      </w:pPr>
    </w:p>
    <w:p w14:paraId="4015204A" w14:textId="77777777" w:rsidR="0008208A" w:rsidRPr="003557CC" w:rsidRDefault="0008208A" w:rsidP="008C5075">
      <w:pPr>
        <w:spacing w:after="200" w:line="276" w:lineRule="auto"/>
        <w:rPr>
          <w:rFonts w:ascii="Xunta Sans" w:hAnsi="Xunta Sans"/>
          <w:i/>
          <w:color w:val="E4A239"/>
          <w:sz w:val="20"/>
          <w:szCs w:val="20"/>
          <w:u w:val="single"/>
        </w:rPr>
      </w:pPr>
    </w:p>
    <w:p w14:paraId="04C35F1F" w14:textId="658B137B" w:rsidR="00A15103" w:rsidRPr="003557CC" w:rsidRDefault="00A15103" w:rsidP="008C5075">
      <w:pPr>
        <w:spacing w:after="200" w:line="276" w:lineRule="auto"/>
        <w:jc w:val="both"/>
        <w:rPr>
          <w:rFonts w:ascii="Xunta Sans" w:hAnsi="Xunta Sans" w:cstheme="minorHAnsi"/>
          <w:b/>
          <w:color w:val="E4A239"/>
          <w:sz w:val="28"/>
          <w:szCs w:val="28"/>
        </w:rPr>
      </w:pPr>
      <w:r w:rsidRPr="003557C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Data e firma do solicitante</w:t>
      </w:r>
      <w:r w:rsidRPr="003557CC">
        <w:rPr>
          <w:rFonts w:ascii="Xunta Sans" w:eastAsia="Times New Roman" w:hAnsi="Xunta Sans" w:cs="Arial"/>
          <w:color w:val="0D0D0D" w:themeColor="text1" w:themeTint="F2"/>
          <w:sz w:val="22"/>
          <w:lang w:eastAsia="es-ES"/>
        </w:rPr>
        <w:t>:</w:t>
      </w:r>
    </w:p>
    <w:p w14:paraId="256727B9" w14:textId="77777777" w:rsidR="00A15103" w:rsidRPr="003557CC" w:rsidRDefault="00A15103" w:rsidP="008C5075">
      <w:pPr>
        <w:spacing w:after="200" w:line="276" w:lineRule="auto"/>
        <w:jc w:val="both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3DFE3BE9" w14:textId="77777777" w:rsidR="00490E00" w:rsidRPr="003557CC" w:rsidRDefault="00490E00" w:rsidP="008C5075">
      <w:pPr>
        <w:pStyle w:val="Standard"/>
        <w:spacing w:line="276" w:lineRule="auto"/>
        <w:jc w:val="both"/>
        <w:rPr>
          <w:rFonts w:ascii="Xunta Sans" w:eastAsia="SimSun, 宋体" w:hAnsi="Xunta Sans" w:cs="Arial"/>
          <w:b/>
          <w:sz w:val="20"/>
          <w:szCs w:val="20"/>
          <w:lang w:val="gl-ES"/>
        </w:rPr>
      </w:pPr>
    </w:p>
    <w:sectPr w:rsidR="00490E00" w:rsidRPr="003557CC" w:rsidSect="00490E00">
      <w:headerReference w:type="default" r:id="rId8"/>
      <w:footerReference w:type="default" r:id="rId9"/>
      <w:pgSz w:w="11906" w:h="16838"/>
      <w:pgMar w:top="1675" w:right="1190" w:bottom="1418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91BE" w14:textId="77777777" w:rsidR="0084467E" w:rsidRDefault="0084467E">
      <w:r>
        <w:separator/>
      </w:r>
    </w:p>
  </w:endnote>
  <w:endnote w:type="continuationSeparator" w:id="0">
    <w:p w14:paraId="04233C04" w14:textId="77777777" w:rsidR="0084467E" w:rsidRDefault="008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9F9" w14:textId="6319391A" w:rsidR="0084467E" w:rsidRPr="001C5CDE" w:rsidRDefault="001C5CDE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 w:rsidRPr="001C5CDE">
      <w:rPr>
        <w:rFonts w:ascii="Xunta Sans" w:hAnsi="Xunta Sans"/>
        <w:noProof/>
        <w:color w:val="808080" w:themeColor="background1" w:themeShade="80"/>
        <w:sz w:val="16"/>
        <w:szCs w:val="16"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75E0E78B">
          <wp:simplePos x="0" y="0"/>
          <wp:positionH relativeFrom="column">
            <wp:posOffset>4260850</wp:posOffset>
          </wp:positionH>
          <wp:positionV relativeFrom="paragraph">
            <wp:posOffset>-14605</wp:posOffset>
          </wp:positionV>
          <wp:extent cx="1403985" cy="257175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85" cy="257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C5CDE">
      <w:rPr>
        <w:rFonts w:ascii="Xunta Sans" w:hAnsi="Xunta Sans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0528" behindDoc="0" locked="0" layoutInCell="1" allowOverlap="1" wp14:anchorId="2D27CEE4" wp14:editId="17B8F882">
          <wp:simplePos x="0" y="0"/>
          <wp:positionH relativeFrom="column">
            <wp:posOffset>2933700</wp:posOffset>
          </wp:positionH>
          <wp:positionV relativeFrom="paragraph">
            <wp:posOffset>-73660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55E23">
      <w:rPr>
        <w:rFonts w:ascii="Xunta Sans" w:hAnsi="Xunta Sans"/>
        <w:color w:val="808080" w:themeColor="background1" w:themeShade="80"/>
        <w:sz w:val="16"/>
        <w:szCs w:val="16"/>
      </w:rPr>
      <w:t>Instalacións</w:t>
    </w:r>
    <w:proofErr w:type="spellEnd"/>
    <w:r w:rsidR="00D55E23">
      <w:rPr>
        <w:rFonts w:ascii="Xunta Sans" w:hAnsi="Xunta Sans"/>
        <w:color w:val="808080" w:themeColor="background1" w:themeShade="80"/>
        <w:sz w:val="16"/>
        <w:szCs w:val="16"/>
      </w:rPr>
      <w:t xml:space="preserve"> de biomasa:</w:t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 </w:t>
    </w:r>
    <w:r w:rsidR="00160E02">
      <w:rPr>
        <w:rFonts w:ascii="Xunta Sans" w:hAnsi="Xunta Sans"/>
        <w:color w:val="808080" w:themeColor="background1" w:themeShade="80"/>
        <w:sz w:val="16"/>
        <w:szCs w:val="16"/>
      </w:rPr>
      <w:t>declaraci</w:t>
    </w:r>
    <w:r w:rsidR="00D55E23">
      <w:rPr>
        <w:rFonts w:ascii="Xunta Sans" w:hAnsi="Xunta Sans"/>
        <w:color w:val="808080" w:themeColor="background1" w:themeShade="80"/>
        <w:sz w:val="16"/>
        <w:szCs w:val="16"/>
      </w:rPr>
      <w:t>ón</w:t>
    </w:r>
    <w:r w:rsidR="00160E02">
      <w:rPr>
        <w:rFonts w:ascii="Xunta Sans" w:hAnsi="Xunta Sans"/>
        <w:color w:val="808080" w:themeColor="background1" w:themeShade="80"/>
        <w:sz w:val="16"/>
        <w:szCs w:val="16"/>
      </w:rPr>
      <w:t xml:space="preserve"> responsable</w:t>
    </w:r>
  </w:p>
  <w:p w14:paraId="3A61C5DD" w14:textId="0BB58F9D" w:rsidR="001C5CDE" w:rsidRPr="001C5CDE" w:rsidRDefault="00D55E23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>
      <w:rPr>
        <w:rFonts w:ascii="Xunta Sans" w:hAnsi="Xunta Sans"/>
        <w:color w:val="808080" w:themeColor="background1" w:themeShade="80"/>
        <w:sz w:val="16"/>
        <w:szCs w:val="16"/>
      </w:rPr>
      <w:t xml:space="preserve">Reducción </w:t>
    </w:r>
    <w:proofErr w:type="spellStart"/>
    <w:r>
      <w:rPr>
        <w:rFonts w:ascii="Xunta Sans" w:hAnsi="Xunta Sans"/>
        <w:color w:val="808080" w:themeColor="background1" w:themeShade="80"/>
        <w:sz w:val="16"/>
        <w:szCs w:val="16"/>
      </w:rPr>
      <w:t>emisións</w:t>
    </w:r>
    <w:proofErr w:type="spellEnd"/>
    <w:r>
      <w:rPr>
        <w:rFonts w:ascii="Xunta Sans" w:hAnsi="Xunta Sans"/>
        <w:color w:val="808080" w:themeColor="background1" w:themeShade="80"/>
        <w:sz w:val="16"/>
        <w:szCs w:val="16"/>
      </w:rPr>
      <w:t xml:space="preserve"> GEI</w:t>
    </w:r>
    <w:r w:rsidR="001C5CDE"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 </w:t>
    </w:r>
    <w:r>
      <w:rPr>
        <w:rFonts w:ascii="Xunta Sans" w:hAnsi="Xunta Sans"/>
        <w:color w:val="808080" w:themeColor="background1" w:themeShade="80"/>
        <w:sz w:val="16"/>
        <w:szCs w:val="16"/>
      </w:rPr>
      <w:t>polo menos 80%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2A2C" w14:textId="77777777" w:rsidR="0084467E" w:rsidRDefault="0084467E">
      <w:r>
        <w:rPr>
          <w:color w:val="000000"/>
        </w:rPr>
        <w:separator/>
      </w:r>
    </w:p>
  </w:footnote>
  <w:footnote w:type="continuationSeparator" w:id="0">
    <w:p w14:paraId="2F1DF7BB" w14:textId="77777777" w:rsidR="0084467E" w:rsidRDefault="0084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7CAF90B0" w:rsidR="0084467E" w:rsidRDefault="001B19F3" w:rsidP="0088560A">
    <w:pPr>
      <w:pStyle w:val="Standard"/>
      <w:tabs>
        <w:tab w:val="right" w:pos="8504"/>
      </w:tabs>
    </w:pPr>
    <w:r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5923F2">
      <w:t xml:space="preserve">  </w:t>
    </w:r>
    <w:r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003">
      <w:t xml:space="preserve">  </w:t>
    </w:r>
    <w:r>
      <w:rPr>
        <w:rFonts w:ascii="Xunta Sans" w:hAnsi="Xunta Sans"/>
        <w:noProof/>
        <w:lang w:val="gl-ES"/>
      </w:rPr>
      <w:t xml:space="preserve"> </w:t>
    </w:r>
    <w:r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Xunta Sans" w:hAnsi="Xunta Sans"/>
        <w:noProof/>
        <w:lang w:val="gl-ES"/>
      </w:rPr>
      <w:t xml:space="preserve">  </w:t>
    </w:r>
    <w:r w:rsidR="00431003">
      <w:rPr>
        <w:rFonts w:ascii="Xunta Sans" w:hAnsi="Xunta Sans"/>
        <w:noProof/>
        <w:lang w:val="gl-ES"/>
      </w:rPr>
      <w:t xml:space="preserve">   </w:t>
    </w:r>
    <w:r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31003">
      <w:t xml:space="preserve">  </w:t>
    </w:r>
    <w:r w:rsidR="00895EE6">
      <w:rPr>
        <w:noProof/>
      </w:rPr>
      <w:drawing>
        <wp:inline distT="0" distB="0" distL="0" distR="0" wp14:anchorId="7EC5BBE9" wp14:editId="4DB06430">
          <wp:extent cx="335280" cy="3416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5F"/>
    <w:multiLevelType w:val="hybridMultilevel"/>
    <w:tmpl w:val="6324F924"/>
    <w:lvl w:ilvl="0" w:tplc="3766A0E6">
      <w:numFmt w:val="bullet"/>
      <w:lvlText w:val="-"/>
      <w:lvlJc w:val="left"/>
      <w:pPr>
        <w:ind w:left="186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2" w15:restartNumberingAfterBreak="0">
    <w:nsid w:val="09E012D2"/>
    <w:multiLevelType w:val="multilevel"/>
    <w:tmpl w:val="4D368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2816D1"/>
    <w:multiLevelType w:val="hybridMultilevel"/>
    <w:tmpl w:val="2DE8A9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702"/>
    <w:multiLevelType w:val="multilevel"/>
    <w:tmpl w:val="3BB60C3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 w15:restartNumberingAfterBreak="0">
    <w:nsid w:val="0FBB37A8"/>
    <w:multiLevelType w:val="multilevel"/>
    <w:tmpl w:val="21C84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A54EA2"/>
    <w:multiLevelType w:val="hybridMultilevel"/>
    <w:tmpl w:val="F9FCD562"/>
    <w:lvl w:ilvl="0" w:tplc="35EC0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CBB58F9"/>
    <w:multiLevelType w:val="hybridMultilevel"/>
    <w:tmpl w:val="E8521C76"/>
    <w:lvl w:ilvl="0" w:tplc="DA707A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7337"/>
    <w:multiLevelType w:val="hybridMultilevel"/>
    <w:tmpl w:val="C5FCF9D0"/>
    <w:lvl w:ilvl="0" w:tplc="3766A0E6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77931"/>
    <w:multiLevelType w:val="hybridMultilevel"/>
    <w:tmpl w:val="63F2B846"/>
    <w:lvl w:ilvl="0" w:tplc="3766A0E6">
      <w:numFmt w:val="bullet"/>
      <w:lvlText w:val="-"/>
      <w:lvlJc w:val="left"/>
      <w:pPr>
        <w:ind w:left="144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43BE7"/>
    <w:multiLevelType w:val="hybridMultilevel"/>
    <w:tmpl w:val="1FF8CDA6"/>
    <w:lvl w:ilvl="0" w:tplc="C70A7064">
      <w:numFmt w:val="bullet"/>
      <w:lvlText w:val="-"/>
      <w:lvlJc w:val="left"/>
      <w:pPr>
        <w:ind w:left="720" w:hanging="360"/>
      </w:pPr>
      <w:rPr>
        <w:rFonts w:ascii="Xunta Sans" w:eastAsia="Times New Roman" w:hAnsi="Xunta 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0B63"/>
    <w:multiLevelType w:val="hybridMultilevel"/>
    <w:tmpl w:val="0ACC9002"/>
    <w:lvl w:ilvl="0" w:tplc="9EF6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2F951194"/>
    <w:multiLevelType w:val="hybridMultilevel"/>
    <w:tmpl w:val="37726F78"/>
    <w:lvl w:ilvl="0" w:tplc="3766A0E6">
      <w:numFmt w:val="bullet"/>
      <w:lvlText w:val="-"/>
      <w:lvlJc w:val="left"/>
      <w:pPr>
        <w:ind w:left="186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2FEB1156"/>
    <w:multiLevelType w:val="hybridMultilevel"/>
    <w:tmpl w:val="A9D037E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EE7237"/>
    <w:multiLevelType w:val="hybridMultilevel"/>
    <w:tmpl w:val="4E38487E"/>
    <w:lvl w:ilvl="0" w:tplc="9EF6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A0F8E"/>
    <w:multiLevelType w:val="hybridMultilevel"/>
    <w:tmpl w:val="EEDC2B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00A0D"/>
    <w:multiLevelType w:val="hybridMultilevel"/>
    <w:tmpl w:val="C00C0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3D43"/>
    <w:multiLevelType w:val="hybridMultilevel"/>
    <w:tmpl w:val="448404B2"/>
    <w:lvl w:ilvl="0" w:tplc="81BCAFDE">
      <w:start w:val="2"/>
      <w:numFmt w:val="bullet"/>
      <w:lvlText w:val="-"/>
      <w:lvlJc w:val="left"/>
      <w:pPr>
        <w:ind w:left="1065" w:hanging="705"/>
      </w:pPr>
      <w:rPr>
        <w:rFonts w:ascii="Xunta Sans" w:eastAsia="Times New Roman" w:hAnsi="Xunta 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E404D"/>
    <w:multiLevelType w:val="hybridMultilevel"/>
    <w:tmpl w:val="C7DE15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51B94"/>
    <w:multiLevelType w:val="hybridMultilevel"/>
    <w:tmpl w:val="4A10C96C"/>
    <w:lvl w:ilvl="0" w:tplc="12ACB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1B7B"/>
    <w:multiLevelType w:val="multilevel"/>
    <w:tmpl w:val="371EC6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AF4AEE"/>
    <w:multiLevelType w:val="hybridMultilevel"/>
    <w:tmpl w:val="092AE3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11CB1"/>
    <w:multiLevelType w:val="multilevel"/>
    <w:tmpl w:val="21C84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B65EA7"/>
    <w:multiLevelType w:val="hybridMultilevel"/>
    <w:tmpl w:val="6AD03D50"/>
    <w:lvl w:ilvl="0" w:tplc="3766A0E6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B2339"/>
    <w:multiLevelType w:val="multilevel"/>
    <w:tmpl w:val="21C84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BFE0C21"/>
    <w:multiLevelType w:val="hybridMultilevel"/>
    <w:tmpl w:val="D04EEF78"/>
    <w:lvl w:ilvl="0" w:tplc="734A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844A9"/>
    <w:multiLevelType w:val="hybridMultilevel"/>
    <w:tmpl w:val="CFEC32B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C3A08"/>
    <w:multiLevelType w:val="hybridMultilevel"/>
    <w:tmpl w:val="0734D8F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0E4C01"/>
    <w:multiLevelType w:val="hybridMultilevel"/>
    <w:tmpl w:val="2ADED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EA8"/>
    <w:multiLevelType w:val="hybridMultilevel"/>
    <w:tmpl w:val="C8B66F20"/>
    <w:lvl w:ilvl="0" w:tplc="12ACB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D53AC"/>
    <w:multiLevelType w:val="hybridMultilevel"/>
    <w:tmpl w:val="56D80140"/>
    <w:lvl w:ilvl="0" w:tplc="3766A0E6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47C09"/>
    <w:multiLevelType w:val="hybridMultilevel"/>
    <w:tmpl w:val="36B2D5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6714E"/>
    <w:multiLevelType w:val="hybridMultilevel"/>
    <w:tmpl w:val="B3648146"/>
    <w:lvl w:ilvl="0" w:tplc="9EF6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abstractNum w:abstractNumId="39" w15:restartNumberingAfterBreak="0">
    <w:nsid w:val="70EB3F7D"/>
    <w:multiLevelType w:val="multilevel"/>
    <w:tmpl w:val="C152F2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4DA1615"/>
    <w:multiLevelType w:val="multilevel"/>
    <w:tmpl w:val="2B3291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B414D76"/>
    <w:multiLevelType w:val="multilevel"/>
    <w:tmpl w:val="AF1C5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35594">
    <w:abstractNumId w:val="38"/>
  </w:num>
  <w:num w:numId="2" w16cid:durableId="1524515195">
    <w:abstractNumId w:val="1"/>
  </w:num>
  <w:num w:numId="3" w16cid:durableId="1086807521">
    <w:abstractNumId w:val="7"/>
  </w:num>
  <w:num w:numId="4" w16cid:durableId="1584409113">
    <w:abstractNumId w:val="1"/>
    <w:lvlOverride w:ilvl="0">
      <w:startOverride w:val="1"/>
    </w:lvlOverride>
  </w:num>
  <w:num w:numId="5" w16cid:durableId="1490756602">
    <w:abstractNumId w:val="38"/>
    <w:lvlOverride w:ilvl="0">
      <w:startOverride w:val="1"/>
    </w:lvlOverride>
  </w:num>
  <w:num w:numId="6" w16cid:durableId="1035694315">
    <w:abstractNumId w:val="7"/>
  </w:num>
  <w:num w:numId="7" w16cid:durableId="1397892635">
    <w:abstractNumId w:val="14"/>
  </w:num>
  <w:num w:numId="8" w16cid:durableId="1501964603">
    <w:abstractNumId w:val="18"/>
  </w:num>
  <w:num w:numId="9" w16cid:durableId="1351102910">
    <w:abstractNumId w:val="25"/>
  </w:num>
  <w:num w:numId="10" w16cid:durableId="2007123284">
    <w:abstractNumId w:val="12"/>
  </w:num>
  <w:num w:numId="11" w16cid:durableId="209342698">
    <w:abstractNumId w:val="8"/>
  </w:num>
  <w:num w:numId="12" w16cid:durableId="1097410610">
    <w:abstractNumId w:val="27"/>
  </w:num>
  <w:num w:numId="13" w16cid:durableId="271212573">
    <w:abstractNumId w:val="5"/>
  </w:num>
  <w:num w:numId="14" w16cid:durableId="1835801558">
    <w:abstractNumId w:val="2"/>
  </w:num>
  <w:num w:numId="15" w16cid:durableId="679544035">
    <w:abstractNumId w:val="30"/>
  </w:num>
  <w:num w:numId="16" w16cid:durableId="1966888120">
    <w:abstractNumId w:val="33"/>
  </w:num>
  <w:num w:numId="17" w16cid:durableId="1315640698">
    <w:abstractNumId w:val="4"/>
  </w:num>
  <w:num w:numId="18" w16cid:durableId="678117742">
    <w:abstractNumId w:val="35"/>
  </w:num>
  <w:num w:numId="19" w16cid:durableId="1782726060">
    <w:abstractNumId w:val="21"/>
  </w:num>
  <w:num w:numId="20" w16cid:durableId="169105271">
    <w:abstractNumId w:val="28"/>
  </w:num>
  <w:num w:numId="21" w16cid:durableId="1184249119">
    <w:abstractNumId w:val="36"/>
  </w:num>
  <w:num w:numId="22" w16cid:durableId="1664162458">
    <w:abstractNumId w:val="16"/>
  </w:num>
  <w:num w:numId="23" w16cid:durableId="1092320211">
    <w:abstractNumId w:val="10"/>
  </w:num>
  <w:num w:numId="24" w16cid:durableId="501697419">
    <w:abstractNumId w:val="32"/>
  </w:num>
  <w:num w:numId="25" w16cid:durableId="50232629">
    <w:abstractNumId w:val="9"/>
  </w:num>
  <w:num w:numId="26" w16cid:durableId="631179245">
    <w:abstractNumId w:val="22"/>
  </w:num>
  <w:num w:numId="27" w16cid:durableId="1869949209">
    <w:abstractNumId w:val="31"/>
  </w:num>
  <w:num w:numId="28" w16cid:durableId="101531243">
    <w:abstractNumId w:val="19"/>
  </w:num>
  <w:num w:numId="29" w16cid:durableId="1077705931">
    <w:abstractNumId w:val="29"/>
  </w:num>
  <w:num w:numId="30" w16cid:durableId="648361544">
    <w:abstractNumId w:val="15"/>
  </w:num>
  <w:num w:numId="31" w16cid:durableId="1641836204">
    <w:abstractNumId w:val="0"/>
  </w:num>
  <w:num w:numId="32" w16cid:durableId="1291395077">
    <w:abstractNumId w:val="6"/>
  </w:num>
  <w:num w:numId="33" w16cid:durableId="1116173155">
    <w:abstractNumId w:val="39"/>
  </w:num>
  <w:num w:numId="34" w16cid:durableId="1671062636">
    <w:abstractNumId w:val="40"/>
  </w:num>
  <w:num w:numId="35" w16cid:durableId="1459683740">
    <w:abstractNumId w:val="41"/>
  </w:num>
  <w:num w:numId="36" w16cid:durableId="596258620">
    <w:abstractNumId w:val="37"/>
  </w:num>
  <w:num w:numId="37" w16cid:durableId="774597492">
    <w:abstractNumId w:val="13"/>
  </w:num>
  <w:num w:numId="38" w16cid:durableId="463543655">
    <w:abstractNumId w:val="17"/>
  </w:num>
  <w:num w:numId="39" w16cid:durableId="1495947247">
    <w:abstractNumId w:val="24"/>
  </w:num>
  <w:num w:numId="40" w16cid:durableId="440221481">
    <w:abstractNumId w:val="20"/>
  </w:num>
  <w:num w:numId="41" w16cid:durableId="326371757">
    <w:abstractNumId w:val="34"/>
  </w:num>
  <w:num w:numId="42" w16cid:durableId="1421218858">
    <w:abstractNumId w:val="23"/>
  </w:num>
  <w:num w:numId="43" w16cid:durableId="846217154">
    <w:abstractNumId w:val="26"/>
  </w:num>
  <w:num w:numId="44" w16cid:durableId="37977182">
    <w:abstractNumId w:val="11"/>
  </w:num>
  <w:num w:numId="45" w16cid:durableId="1483112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70"/>
    <w:rsid w:val="00035246"/>
    <w:rsid w:val="00054A8A"/>
    <w:rsid w:val="0008208A"/>
    <w:rsid w:val="00085437"/>
    <w:rsid w:val="000952AB"/>
    <w:rsid w:val="00096C2C"/>
    <w:rsid w:val="000A39B5"/>
    <w:rsid w:val="000D0FF3"/>
    <w:rsid w:val="00122F4A"/>
    <w:rsid w:val="00142503"/>
    <w:rsid w:val="00147B75"/>
    <w:rsid w:val="0015039E"/>
    <w:rsid w:val="00151765"/>
    <w:rsid w:val="00160E02"/>
    <w:rsid w:val="001B19F3"/>
    <w:rsid w:val="001B3AE0"/>
    <w:rsid w:val="001C09D3"/>
    <w:rsid w:val="001C5CDE"/>
    <w:rsid w:val="001D2466"/>
    <w:rsid w:val="001E5515"/>
    <w:rsid w:val="00204D29"/>
    <w:rsid w:val="00216FFF"/>
    <w:rsid w:val="002408E8"/>
    <w:rsid w:val="002409C9"/>
    <w:rsid w:val="002A4232"/>
    <w:rsid w:val="002A63FB"/>
    <w:rsid w:val="002A67D6"/>
    <w:rsid w:val="002B510D"/>
    <w:rsid w:val="002E01F8"/>
    <w:rsid w:val="002E7FAD"/>
    <w:rsid w:val="002F1734"/>
    <w:rsid w:val="002F6532"/>
    <w:rsid w:val="0032061D"/>
    <w:rsid w:val="00352D55"/>
    <w:rsid w:val="003557CC"/>
    <w:rsid w:val="003751E8"/>
    <w:rsid w:val="00382000"/>
    <w:rsid w:val="00394AB4"/>
    <w:rsid w:val="003F6FFD"/>
    <w:rsid w:val="00430DB1"/>
    <w:rsid w:val="00431003"/>
    <w:rsid w:val="00490E00"/>
    <w:rsid w:val="0049388D"/>
    <w:rsid w:val="0049463C"/>
    <w:rsid w:val="004A378B"/>
    <w:rsid w:val="004B695E"/>
    <w:rsid w:val="004E69E5"/>
    <w:rsid w:val="004F50CB"/>
    <w:rsid w:val="005053E8"/>
    <w:rsid w:val="00532DCA"/>
    <w:rsid w:val="0057554E"/>
    <w:rsid w:val="005923F2"/>
    <w:rsid w:val="00597D53"/>
    <w:rsid w:val="005C6B1A"/>
    <w:rsid w:val="005E7AA6"/>
    <w:rsid w:val="005F77C2"/>
    <w:rsid w:val="00641B3B"/>
    <w:rsid w:val="0065317D"/>
    <w:rsid w:val="00654C77"/>
    <w:rsid w:val="00662047"/>
    <w:rsid w:val="0067362F"/>
    <w:rsid w:val="006F7048"/>
    <w:rsid w:val="00752595"/>
    <w:rsid w:val="00774ABE"/>
    <w:rsid w:val="007C27CA"/>
    <w:rsid w:val="007C35BA"/>
    <w:rsid w:val="007E0AC9"/>
    <w:rsid w:val="008037AC"/>
    <w:rsid w:val="00815CDE"/>
    <w:rsid w:val="0084467E"/>
    <w:rsid w:val="00857249"/>
    <w:rsid w:val="0088560A"/>
    <w:rsid w:val="00895EE6"/>
    <w:rsid w:val="008A0ABE"/>
    <w:rsid w:val="008C22C6"/>
    <w:rsid w:val="008C5075"/>
    <w:rsid w:val="008D20E0"/>
    <w:rsid w:val="00900F60"/>
    <w:rsid w:val="009020F5"/>
    <w:rsid w:val="009251BA"/>
    <w:rsid w:val="00986573"/>
    <w:rsid w:val="009A02B4"/>
    <w:rsid w:val="009B4706"/>
    <w:rsid w:val="009B4B6B"/>
    <w:rsid w:val="009D04C0"/>
    <w:rsid w:val="009D4F30"/>
    <w:rsid w:val="009E11D8"/>
    <w:rsid w:val="009E3387"/>
    <w:rsid w:val="009E4C96"/>
    <w:rsid w:val="00A0306C"/>
    <w:rsid w:val="00A15103"/>
    <w:rsid w:val="00A21F6E"/>
    <w:rsid w:val="00A504F2"/>
    <w:rsid w:val="00A53106"/>
    <w:rsid w:val="00A551CE"/>
    <w:rsid w:val="00A729AC"/>
    <w:rsid w:val="00A765BC"/>
    <w:rsid w:val="00A77508"/>
    <w:rsid w:val="00A8247E"/>
    <w:rsid w:val="00AA59CA"/>
    <w:rsid w:val="00AC4489"/>
    <w:rsid w:val="00B0168D"/>
    <w:rsid w:val="00B22657"/>
    <w:rsid w:val="00B25957"/>
    <w:rsid w:val="00B25E70"/>
    <w:rsid w:val="00B81AC2"/>
    <w:rsid w:val="00B830D8"/>
    <w:rsid w:val="00B84C90"/>
    <w:rsid w:val="00BA567E"/>
    <w:rsid w:val="00BA626D"/>
    <w:rsid w:val="00BD0FCC"/>
    <w:rsid w:val="00BD5F27"/>
    <w:rsid w:val="00BE5D51"/>
    <w:rsid w:val="00BF13BF"/>
    <w:rsid w:val="00C154F0"/>
    <w:rsid w:val="00C50214"/>
    <w:rsid w:val="00C52C35"/>
    <w:rsid w:val="00C624D6"/>
    <w:rsid w:val="00C7048D"/>
    <w:rsid w:val="00C75BE2"/>
    <w:rsid w:val="00C92F74"/>
    <w:rsid w:val="00C93336"/>
    <w:rsid w:val="00CA1A77"/>
    <w:rsid w:val="00CB7DCA"/>
    <w:rsid w:val="00D04403"/>
    <w:rsid w:val="00D07403"/>
    <w:rsid w:val="00D55E23"/>
    <w:rsid w:val="00D675DE"/>
    <w:rsid w:val="00DA23B6"/>
    <w:rsid w:val="00DB2999"/>
    <w:rsid w:val="00DC2A42"/>
    <w:rsid w:val="00DE1E02"/>
    <w:rsid w:val="00DF6781"/>
    <w:rsid w:val="00E23853"/>
    <w:rsid w:val="00E56DA3"/>
    <w:rsid w:val="00E72EE2"/>
    <w:rsid w:val="00EE2583"/>
    <w:rsid w:val="00EF210F"/>
    <w:rsid w:val="00F14E01"/>
    <w:rsid w:val="00F21378"/>
    <w:rsid w:val="00F21566"/>
    <w:rsid w:val="00F51DEB"/>
    <w:rsid w:val="00FA08D0"/>
    <w:rsid w:val="00FA1ACD"/>
    <w:rsid w:val="00FD15AB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CB656D49-C2BA-495B-AFEB-6680CBDF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C7048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68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PrrafodelistaCar">
    <w:name w:val="Párrafo de lista Car"/>
    <w:link w:val="Prrafodelista"/>
    <w:uiPriority w:val="34"/>
    <w:locked/>
    <w:rsid w:val="00490E00"/>
    <w:rPr>
      <w:rFonts w:ascii="Times New Roman" w:eastAsia="Times New Roman" w:hAnsi="Times New Roman" w:cs="Times New Roman"/>
      <w:color w:val="000000"/>
      <w:kern w:val="0"/>
      <w:lang w:bidi="ar-SA"/>
    </w:rPr>
  </w:style>
  <w:style w:type="table" w:styleId="Tablaconcuadrcula">
    <w:name w:val="Table Grid"/>
    <w:basedOn w:val="Tablanormal"/>
    <w:uiPriority w:val="39"/>
    <w:rsid w:val="00490E00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0E00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490E00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490E0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510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729AC"/>
    <w:pPr>
      <w:widowControl/>
      <w:tabs>
        <w:tab w:val="left" w:pos="480"/>
        <w:tab w:val="right" w:leader="underscore" w:pos="9070"/>
      </w:tabs>
      <w:suppressAutoHyphens w:val="0"/>
      <w:autoSpaceDN/>
      <w:spacing w:before="240" w:line="276" w:lineRule="auto"/>
      <w:textAlignment w:val="auto"/>
    </w:pPr>
    <w:rPr>
      <w:rFonts w:ascii="Xunta Sans" w:eastAsia="Times New Roman" w:hAnsi="Xunta Sans" w:cs="Arial"/>
      <w:b/>
      <w:bCs/>
      <w:i/>
      <w:iCs/>
      <w:noProof/>
      <w:kern w:val="32"/>
      <w:lang w:val="x-none" w:eastAsia="es-ES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C7048D"/>
    <w:pPr>
      <w:widowControl/>
      <w:tabs>
        <w:tab w:val="left" w:pos="709"/>
        <w:tab w:val="right" w:leader="dot" w:pos="9060"/>
      </w:tabs>
      <w:suppressAutoHyphens w:val="0"/>
      <w:autoSpaceDN/>
      <w:spacing w:before="120" w:line="276" w:lineRule="auto"/>
      <w:ind w:left="240"/>
      <w:jc w:val="both"/>
      <w:textAlignment w:val="auto"/>
    </w:pPr>
    <w:rPr>
      <w:rFonts w:asciiTheme="minorHAnsi" w:eastAsia="Calibri" w:hAnsiTheme="minorHAnsi" w:cs="Times New Roman"/>
      <w:bCs/>
      <w:noProof/>
      <w:kern w:val="0"/>
      <w:sz w:val="22"/>
      <w:szCs w:val="22"/>
      <w:lang w:val="es-ES" w:eastAsia="en-US" w:bidi="ar-SA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7048D"/>
    <w:pPr>
      <w:widowControl/>
      <w:suppressAutoHyphens w:val="0"/>
      <w:autoSpaceDN/>
      <w:spacing w:line="276" w:lineRule="auto"/>
      <w:ind w:left="480"/>
      <w:textAlignment w:val="auto"/>
    </w:pPr>
    <w:rPr>
      <w:rFonts w:asciiTheme="minorHAnsi" w:eastAsia="Calibri" w:hAnsiTheme="minorHAnsi" w:cs="Times New Roman"/>
      <w:kern w:val="0"/>
      <w:sz w:val="20"/>
      <w:szCs w:val="20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C7048D"/>
    <w:rPr>
      <w:rFonts w:asciiTheme="majorHAnsi" w:eastAsiaTheme="majorEastAsia" w:hAnsiTheme="majorHAnsi" w:cs="Mangal"/>
      <w:color w:val="2F5496" w:themeColor="accent1" w:themeShade="BF"/>
      <w:sz w:val="32"/>
      <w:szCs w:val="29"/>
      <w:lang w:val="gl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7048D"/>
    <w:pPr>
      <w:widowControl/>
      <w:suppressAutoHyphens w:val="0"/>
      <w:autoSpaceDN/>
      <w:spacing w:line="256" w:lineRule="auto"/>
      <w:textAlignment w:val="auto"/>
      <w:outlineLvl w:val="9"/>
    </w:pPr>
    <w:rPr>
      <w:rFonts w:cstheme="majorBidi"/>
      <w:kern w:val="0"/>
      <w:szCs w:val="32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68D"/>
    <w:rPr>
      <w:rFonts w:asciiTheme="majorHAnsi" w:eastAsiaTheme="majorEastAsia" w:hAnsiTheme="majorHAnsi" w:cs="Mangal"/>
      <w:color w:val="2F5496" w:themeColor="accent1" w:themeShade="BF"/>
      <w:sz w:val="26"/>
      <w:szCs w:val="23"/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5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5437"/>
    <w:pPr>
      <w:widowControl/>
      <w:suppressAutoHyphens w:val="0"/>
      <w:autoSpaceDN/>
      <w:spacing w:before="120"/>
      <w:jc w:val="both"/>
      <w:textAlignment w:val="auto"/>
    </w:pPr>
    <w:rPr>
      <w:rFonts w:ascii="Calibri" w:eastAsia="Calibri" w:hAnsi="Calibri" w:cs="Times New Roman"/>
      <w:kern w:val="0"/>
      <w:sz w:val="20"/>
      <w:szCs w:val="20"/>
      <w:lang w:val="es-ES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5437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9BB2-47A6-41C0-8ABB-0005443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keywords/>
  <dc:description/>
  <cp:lastModifiedBy>UsuaRIO</cp:lastModifiedBy>
  <cp:revision>3</cp:revision>
  <cp:lastPrinted>2021-09-08T09:27:00Z</cp:lastPrinted>
  <dcterms:created xsi:type="dcterms:W3CDTF">2022-04-19T13:16:00Z</dcterms:created>
  <dcterms:modified xsi:type="dcterms:W3CDTF">2022-08-30T09:19:00Z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