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6A5C" w:rsidRDefault="006214FF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>
        <w:rPr>
          <w:rFonts w:ascii="Xunta Sans" w:hAnsi="Xunta Sans"/>
          <w:b/>
          <w:i/>
          <w:sz w:val="20"/>
          <w:szCs w:val="20"/>
          <w:lang w:val="gl-ES"/>
        </w:rPr>
        <w:t>DECLARACIÓN RESPONSABLE DO CUMPRIMENTO DO PRINCIPIO DE NON CAUSAR PREXUÍZO SIGNIFICATIVO AO MEDIO AMBIENTE (PRINCIPIO “DO NO SIGNIFICANT HARM” – DNSH)</w:t>
      </w: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tbl>
      <w:tblPr>
        <w:tblStyle w:val="Tablaconcuadrcula"/>
        <w:tblW w:w="8494" w:type="dxa"/>
        <w:tblLayout w:type="fixed"/>
        <w:tblLook w:val="04A0" w:firstRow="1" w:lastRow="0" w:firstColumn="1" w:lastColumn="0" w:noHBand="0" w:noVBand="1"/>
      </w:tblPr>
      <w:tblGrid>
        <w:gridCol w:w="2830"/>
        <w:gridCol w:w="5664"/>
      </w:tblGrid>
      <w:tr w:rsidR="00E26A5C">
        <w:trPr>
          <w:trHeight w:val="680"/>
        </w:trPr>
        <w:tc>
          <w:tcPr>
            <w:tcW w:w="2830" w:type="dxa"/>
            <w:vAlign w:val="center"/>
          </w:tcPr>
          <w:p w:rsidR="00E26A5C" w:rsidRDefault="006214FF">
            <w:pPr>
              <w:suppressAutoHyphens w:val="0"/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Denominación da convocatoria</w:t>
            </w:r>
          </w:p>
        </w:tc>
        <w:tc>
          <w:tcPr>
            <w:tcW w:w="5663" w:type="dxa"/>
            <w:vAlign w:val="center"/>
          </w:tcPr>
          <w:p w:rsidR="00E26A5C" w:rsidRDefault="006214FF" w:rsidP="0032655D">
            <w:pPr>
              <w:jc w:val="both"/>
              <w:rPr>
                <w:rFonts w:ascii="Xunta Sans" w:hAnsi="Xunta Sans"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Convocatoria para o ano 2024 de subvencións para proxectos singulares de mellora da sustentabilidade enerxética en empresas do sector industrial da provincia da Coruña, para o ano 2024, </w:t>
            </w:r>
            <w:proofErr w:type="spellStart"/>
            <w:r>
              <w:rPr>
                <w:rFonts w:ascii="Xunta Sans" w:eastAsia="Times New Roman" w:hAnsi="Xunta Sans" w:cs="Times New Roman"/>
                <w:i/>
                <w:lang w:val="gl-ES"/>
              </w:rPr>
              <w:t>cofinancia</w:t>
            </w:r>
            <w:r w:rsidR="00344830">
              <w:rPr>
                <w:rFonts w:ascii="Xunta Sans" w:eastAsia="Times New Roman" w:hAnsi="Xunta Sans" w:cs="Times New Roman"/>
                <w:i/>
                <w:lang w:val="gl-ES"/>
              </w:rPr>
              <w:t>das</w:t>
            </w:r>
            <w:proofErr w:type="spellEnd"/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 pola Unión Europea no marco do Programa do Fondo de Transición Xusta de España 2021-2027 (código de procedemento IN421J)</w:t>
            </w:r>
          </w:p>
        </w:tc>
      </w:tr>
      <w:tr w:rsidR="00E26A5C">
        <w:trPr>
          <w:trHeight w:val="680"/>
        </w:trPr>
        <w:tc>
          <w:tcPr>
            <w:tcW w:w="2830" w:type="dxa"/>
            <w:vAlign w:val="center"/>
          </w:tcPr>
          <w:p w:rsidR="00E26A5C" w:rsidRDefault="006214FF">
            <w:pPr>
              <w:suppressAutoHyphens w:val="0"/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Obxectivo político</w:t>
            </w:r>
          </w:p>
        </w:tc>
        <w:tc>
          <w:tcPr>
            <w:tcW w:w="5663" w:type="dxa"/>
            <w:vAlign w:val="center"/>
          </w:tcPr>
          <w:p w:rsidR="00E26A5C" w:rsidRDefault="006214FF" w:rsidP="0032655D">
            <w:pPr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8. Facer posible que as rexións e as persoas afronten as repercusión socias, laborais, económicas e ambientais da transición cara aos obxectivos da Unión para 2030 en materia de enerxía e clima e unha economía da Unión </w:t>
            </w:r>
            <w:proofErr w:type="spellStart"/>
            <w:r>
              <w:rPr>
                <w:rFonts w:ascii="Xunta Sans" w:eastAsia="Times New Roman" w:hAnsi="Xunta Sans" w:cs="Times New Roman"/>
                <w:i/>
                <w:lang w:val="gl-ES"/>
              </w:rPr>
              <w:t>climáticamente</w:t>
            </w:r>
            <w:proofErr w:type="spellEnd"/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 neutra de aquí a 2050, con arranxo ao Acordo de París.</w:t>
            </w:r>
          </w:p>
        </w:tc>
      </w:tr>
      <w:tr w:rsidR="00E26A5C">
        <w:trPr>
          <w:trHeight w:val="680"/>
        </w:trPr>
        <w:tc>
          <w:tcPr>
            <w:tcW w:w="2830" w:type="dxa"/>
            <w:vAlign w:val="center"/>
          </w:tcPr>
          <w:p w:rsidR="00E26A5C" w:rsidRDefault="006214FF">
            <w:pPr>
              <w:suppressAutoHyphens w:val="0"/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Obxectivo específico</w:t>
            </w:r>
          </w:p>
        </w:tc>
        <w:tc>
          <w:tcPr>
            <w:tcW w:w="5663" w:type="dxa"/>
            <w:vAlign w:val="center"/>
          </w:tcPr>
          <w:p w:rsidR="00E26A5C" w:rsidRDefault="006214FF" w:rsidP="0032655D">
            <w:pPr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JSO8.1. Facer posible que as rexións e as persoas afronten as repercusión socias, laborais, económicas e ambientais da transición cara aos obxectivos da Unión para 2030 en materia de enerxía e clima e unha economía da Unión </w:t>
            </w:r>
            <w:proofErr w:type="spellStart"/>
            <w:r>
              <w:rPr>
                <w:rFonts w:ascii="Xunta Sans" w:eastAsia="Times New Roman" w:hAnsi="Xunta Sans" w:cs="Times New Roman"/>
                <w:i/>
                <w:lang w:val="gl-ES"/>
              </w:rPr>
              <w:t>climáticamente</w:t>
            </w:r>
            <w:proofErr w:type="spellEnd"/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 neutra de aquí a 2050, con arranxo ao Acordo de París</w:t>
            </w:r>
          </w:p>
        </w:tc>
      </w:tr>
      <w:tr w:rsidR="00E26A5C">
        <w:trPr>
          <w:trHeight w:val="680"/>
        </w:trPr>
        <w:tc>
          <w:tcPr>
            <w:tcW w:w="2830" w:type="dxa"/>
            <w:vAlign w:val="center"/>
          </w:tcPr>
          <w:p w:rsidR="00E26A5C" w:rsidRDefault="006214FF">
            <w:pPr>
              <w:suppressAutoHyphens w:val="0"/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Operación prevista</w:t>
            </w:r>
          </w:p>
        </w:tc>
        <w:tc>
          <w:tcPr>
            <w:tcW w:w="5663" w:type="dxa"/>
            <w:vAlign w:val="center"/>
          </w:tcPr>
          <w:p w:rsidR="00E26A5C" w:rsidRDefault="006214FF" w:rsidP="0032655D">
            <w:pPr>
              <w:spacing w:before="60" w:after="60" w:line="240" w:lineRule="auto"/>
              <w:rPr>
                <w:rFonts w:ascii="Xunta Sans" w:hAnsi="Xunta Sans" w:cs="Arial"/>
                <w:i/>
                <w:lang w:val="gl-ES"/>
              </w:rPr>
            </w:pPr>
            <w:r>
              <w:rPr>
                <w:rFonts w:ascii="Xunta Sans" w:eastAsia="Times New Roman" w:hAnsi="Xunta Sans" w:cs="Arial"/>
                <w:i/>
                <w:lang w:val="gl-ES"/>
              </w:rPr>
              <w:t>CO1. Transformación ecolóxica da industria e fomento da mobilidade sostible, a economía circular e a eficiencia enerxética</w:t>
            </w:r>
          </w:p>
        </w:tc>
      </w:tr>
      <w:tr w:rsidR="00E26A5C">
        <w:trPr>
          <w:trHeight w:val="680"/>
        </w:trPr>
        <w:tc>
          <w:tcPr>
            <w:tcW w:w="2830" w:type="dxa"/>
            <w:vAlign w:val="center"/>
          </w:tcPr>
          <w:p w:rsidR="00E26A5C" w:rsidRDefault="006214FF">
            <w:pPr>
              <w:suppressAutoHyphens w:val="0"/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Ámbito de intervención</w:t>
            </w:r>
          </w:p>
        </w:tc>
        <w:tc>
          <w:tcPr>
            <w:tcW w:w="5663" w:type="dxa"/>
            <w:vAlign w:val="center"/>
          </w:tcPr>
          <w:p w:rsidR="00E26A5C" w:rsidRDefault="006214FF" w:rsidP="0032655D">
            <w:pPr>
              <w:jc w:val="both"/>
              <w:rPr>
                <w:rFonts w:ascii="Xunta Sans" w:hAnsi="Xunta Sans" w:cs="Arial"/>
                <w:i/>
                <w:lang w:val="gl-ES"/>
              </w:rPr>
            </w:pPr>
            <w:r>
              <w:rPr>
                <w:rFonts w:ascii="Xunta Sans" w:eastAsia="Times New Roman" w:hAnsi="Xunta Sans" w:cs="Arial"/>
                <w:i/>
                <w:lang w:val="gl-ES"/>
              </w:rPr>
              <w:t xml:space="preserve">TI0038. Eficiencia enerxética e proxectos de demostración en </w:t>
            </w:r>
            <w:proofErr w:type="spellStart"/>
            <w:r>
              <w:rPr>
                <w:rFonts w:ascii="Xunta Sans" w:eastAsia="Times New Roman" w:hAnsi="Xunta Sans" w:cs="Arial"/>
                <w:i/>
                <w:lang w:val="gl-ES"/>
              </w:rPr>
              <w:t>pemes</w:t>
            </w:r>
            <w:proofErr w:type="spellEnd"/>
            <w:r>
              <w:rPr>
                <w:rFonts w:ascii="Xunta Sans" w:eastAsia="Times New Roman" w:hAnsi="Xunta Sans" w:cs="Arial"/>
                <w:i/>
                <w:lang w:val="gl-ES"/>
              </w:rPr>
              <w:t xml:space="preserve"> e medidas de apoio.</w:t>
            </w:r>
          </w:p>
          <w:p w:rsidR="00E26A5C" w:rsidRDefault="006214FF" w:rsidP="0032655D">
            <w:pPr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Arial"/>
                <w:i/>
                <w:lang w:val="gl-ES"/>
              </w:rPr>
              <w:t xml:space="preserve">TI0040. Eficiencia enerxética e proxectos de demostración en </w:t>
            </w:r>
            <w:proofErr w:type="spellStart"/>
            <w:r>
              <w:rPr>
                <w:rFonts w:ascii="Xunta Sans" w:eastAsia="Times New Roman" w:hAnsi="Xunta Sans" w:cs="Arial"/>
                <w:i/>
                <w:lang w:val="gl-ES"/>
              </w:rPr>
              <w:t>pemes</w:t>
            </w:r>
            <w:proofErr w:type="spellEnd"/>
            <w:r>
              <w:rPr>
                <w:rFonts w:ascii="Xunta Sans" w:eastAsia="Times New Roman" w:hAnsi="Xunta Sans" w:cs="Arial"/>
                <w:i/>
                <w:lang w:val="gl-ES"/>
              </w:rPr>
              <w:t xml:space="preserve"> ou grandes empresas e medidas de apoio conforme cos criterios de eficiencia enerxética.</w:t>
            </w:r>
          </w:p>
        </w:tc>
      </w:tr>
    </w:tbl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D./Dª.................................................................................................................................., con NIF........................................, por si mesmo/a ou en representación da entidade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, con CIF ........................................ en calidade de ..............................................................., </w:t>
      </w:r>
    </w:p>
    <w:p w:rsidR="00E26A5C" w:rsidRDefault="00E26A5C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E26A5C" w:rsidRDefault="006214FF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>
        <w:rPr>
          <w:rFonts w:ascii="Xunta Sans" w:hAnsi="Xunta Sans"/>
          <w:b/>
          <w:i/>
          <w:sz w:val="20"/>
          <w:szCs w:val="20"/>
          <w:lang w:val="gl-ES"/>
        </w:rPr>
        <w:t>DECLARA BAIXO A SÚA RESPONSABILIDADE</w:t>
      </w: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Que, co obxecto de garantir o cumprimento do principio de non causar un prexuízo significativo ao medio ambiente (principio “do no </w:t>
      </w:r>
      <w:proofErr w:type="spellStart"/>
      <w:r>
        <w:rPr>
          <w:rFonts w:ascii="Xunta Sans" w:hAnsi="Xunta Sans"/>
          <w:i/>
          <w:sz w:val="20"/>
          <w:szCs w:val="20"/>
          <w:lang w:val="gl-ES"/>
        </w:rPr>
        <w:t>significant</w:t>
      </w:r>
      <w:proofErr w:type="spellEnd"/>
      <w:r>
        <w:rPr>
          <w:rFonts w:ascii="Xunta Sans" w:hAnsi="Xunta Sans"/>
          <w:i/>
          <w:sz w:val="20"/>
          <w:szCs w:val="20"/>
          <w:lang w:val="gl-ES"/>
        </w:rPr>
        <w:t xml:space="preserve"> </w:t>
      </w:r>
      <w:proofErr w:type="spellStart"/>
      <w:r>
        <w:rPr>
          <w:rFonts w:ascii="Xunta Sans" w:hAnsi="Xunta Sans"/>
          <w:i/>
          <w:sz w:val="20"/>
          <w:szCs w:val="20"/>
          <w:lang w:val="gl-ES"/>
        </w:rPr>
        <w:t>harm</w:t>
      </w:r>
      <w:proofErr w:type="spellEnd"/>
      <w:r>
        <w:rPr>
          <w:rFonts w:ascii="Xunta Sans" w:hAnsi="Xunta Sans"/>
          <w:i/>
          <w:sz w:val="20"/>
          <w:szCs w:val="20"/>
          <w:lang w:val="gl-ES"/>
        </w:rPr>
        <w:t>” – DNSH), cumprirá as seguintes condicións:</w:t>
      </w: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6214FF">
      <w:pPr>
        <w:pStyle w:val="Prrafodelista"/>
        <w:numPr>
          <w:ilvl w:val="0"/>
          <w:numId w:val="1"/>
        </w:numPr>
        <w:ind w:left="0" w:firstLine="0"/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As actividades obxecto de subvención non ocasionarán un prexuízo significativo aos seguintes obxectivos ambientais, no sentido do artigo 17 do Regulamento (UE) 2020/852 relativo ao establecemento dun marco para facilitar os investimentos sostibles e polo que se modifica o Regulamento (UE) 2019/2088: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lastRenderedPageBreak/>
        <w:t xml:space="preserve">• Mitigación do cambio climático.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• Adaptación ao cambio climático.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• Uso sostible e protección dos recursos hídricos e mariños.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• Economía circular, incluídos a prevención e a reciclaxe de residuos.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• Prevención e control da contaminación á atmosfera, a auga ou o chan.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• Protección e restauración da </w:t>
      </w:r>
      <w:proofErr w:type="spellStart"/>
      <w:r>
        <w:rPr>
          <w:rFonts w:ascii="Xunta Sans" w:hAnsi="Xunta Sans"/>
          <w:i/>
          <w:sz w:val="20"/>
          <w:szCs w:val="20"/>
          <w:lang w:val="gl-ES"/>
        </w:rPr>
        <w:t>biodiversidade</w:t>
      </w:r>
      <w:proofErr w:type="spellEnd"/>
      <w:r>
        <w:rPr>
          <w:rFonts w:ascii="Xunta Sans" w:hAnsi="Xunta Sans"/>
          <w:i/>
          <w:sz w:val="20"/>
          <w:szCs w:val="20"/>
          <w:lang w:val="gl-ES"/>
        </w:rPr>
        <w:t xml:space="preserve"> e os ecosistemas.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b)</w:t>
      </w:r>
      <w:r>
        <w:rPr>
          <w:rFonts w:ascii="Xunta Sans" w:hAnsi="Xunta Sans"/>
          <w:i/>
          <w:sz w:val="20"/>
          <w:szCs w:val="20"/>
          <w:lang w:val="gl-ES"/>
        </w:rPr>
        <w:tab/>
        <w:t xml:space="preserve">As actividades obxecto de subvención cumprirán a normativa ambiental vixente que resulte de aplicación.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c)</w:t>
      </w:r>
      <w:r>
        <w:rPr>
          <w:rFonts w:ascii="Xunta Sans" w:hAnsi="Xunta Sans"/>
          <w:i/>
          <w:sz w:val="20"/>
          <w:szCs w:val="20"/>
          <w:lang w:val="gl-ES"/>
        </w:rPr>
        <w:tab/>
        <w:t xml:space="preserve">As actividades que se desenvolverán non causan efectos directos sobre o medio ambiente, nin efectos indirectos primarios en todo o seu ciclo de vida, entendendo como tales aqueles que puidesen materializarse tras a súa finalización, unha vez realizada a actividade.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d)</w:t>
      </w:r>
      <w:r>
        <w:rPr>
          <w:rFonts w:ascii="Xunta Sans" w:hAnsi="Xunta Sans"/>
          <w:i/>
          <w:sz w:val="20"/>
          <w:szCs w:val="20"/>
          <w:lang w:val="gl-ES"/>
        </w:rPr>
        <w:tab/>
        <w:t xml:space="preserve">Cumprirá todo o indicado nas bases reguladoras da convocatoria da subvención relativo á aplicación do principio de non causar un prexuízo significativo ao medio ambiente. </w:t>
      </w: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E para que conste, asina a presente declaración</w:t>
      </w:r>
      <w:r w:rsidR="0043489A">
        <w:rPr>
          <w:rFonts w:ascii="Xunta Sans" w:hAnsi="Xunta Sans"/>
          <w:i/>
          <w:sz w:val="20"/>
          <w:szCs w:val="20"/>
          <w:lang w:val="gl-ES"/>
        </w:rPr>
        <w:t>,</w:t>
      </w:r>
      <w:bookmarkStart w:id="0" w:name="_GoBack"/>
      <w:bookmarkEnd w:id="0"/>
      <w:r>
        <w:rPr>
          <w:rFonts w:ascii="Xunta Sans" w:hAnsi="Xunta Sans"/>
          <w:i/>
          <w:sz w:val="20"/>
          <w:szCs w:val="20"/>
          <w:lang w:val="gl-ES"/>
        </w:rPr>
        <w:t xml:space="preserve">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</w:t>
      </w: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E26A5C" w:rsidRDefault="00E26A5C">
      <w:pPr>
        <w:rPr>
          <w:lang w:val="gl-ES"/>
        </w:rPr>
      </w:pPr>
    </w:p>
    <w:sectPr w:rsidR="00E26A5C">
      <w:headerReference w:type="default" r:id="rId10"/>
      <w:pgSz w:w="11906" w:h="16838"/>
      <w:pgMar w:top="1819" w:right="1701" w:bottom="1417" w:left="1701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291C" w:rsidRDefault="006214FF">
      <w:pPr>
        <w:spacing w:after="0" w:line="240" w:lineRule="auto"/>
      </w:pPr>
      <w:r>
        <w:separator/>
      </w:r>
    </w:p>
  </w:endnote>
  <w:endnote w:type="continuationSeparator" w:id="0">
    <w:p w:rsidR="0064291C" w:rsidRDefault="006214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Xunta Sans">
    <w:altName w:val="Calibri"/>
    <w:charset w:val="00"/>
    <w:family w:val="auto"/>
    <w:pitch w:val="variable"/>
    <w:sig w:usb0="00000001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291C" w:rsidRDefault="006214FF">
      <w:pPr>
        <w:spacing w:after="0" w:line="240" w:lineRule="auto"/>
      </w:pPr>
      <w:r>
        <w:separator/>
      </w:r>
    </w:p>
  </w:footnote>
  <w:footnote w:type="continuationSeparator" w:id="0">
    <w:p w:rsidR="0064291C" w:rsidRDefault="006214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6A5C" w:rsidRDefault="006214FF">
    <w:pPr>
      <w:pStyle w:val="Encabezado"/>
    </w:pPr>
    <w:r>
      <w:rPr>
        <w:noProof/>
        <w:lang w:eastAsia="es-ES"/>
      </w:rPr>
      <w:drawing>
        <wp:anchor distT="0" distB="0" distL="114300" distR="114300" simplePos="0" relativeHeight="7" behindDoc="1" locked="0" layoutInCell="0" allowOverlap="1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                                                    </w:t>
    </w:r>
    <w:r>
      <w:rPr>
        <w:noProof/>
        <w:lang w:eastAsia="es-ES"/>
      </w:rPr>
      <w:drawing>
        <wp:inline distT="0" distB="0" distL="0" distR="0">
          <wp:extent cx="1624965" cy="35179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24965" cy="351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</w:t>
    </w:r>
    <w:r>
      <w:rPr>
        <w:noProof/>
        <w:lang w:eastAsia="es-ES"/>
      </w:rPr>
      <w:drawing>
        <wp:inline distT="0" distB="0" distL="0" distR="0">
          <wp:extent cx="1657350" cy="350520"/>
          <wp:effectExtent l="0" t="0" r="0" b="0"/>
          <wp:docPr id="3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4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350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453669"/>
    <w:multiLevelType w:val="multilevel"/>
    <w:tmpl w:val="53289AD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5ED9030D"/>
    <w:multiLevelType w:val="multilevel"/>
    <w:tmpl w:val="52341C1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6A5C"/>
    <w:rsid w:val="001A603F"/>
    <w:rsid w:val="002C3204"/>
    <w:rsid w:val="0032655D"/>
    <w:rsid w:val="00344830"/>
    <w:rsid w:val="0043489A"/>
    <w:rsid w:val="006214FF"/>
    <w:rsid w:val="0064291C"/>
    <w:rsid w:val="00BA505E"/>
    <w:rsid w:val="00E26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77BF71"/>
  <w15:docId w15:val="{C932394B-73DA-489E-B728-4181DE47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1D47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553E5C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553E5C"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B8067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B80670"/>
    <w:rPr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B80670"/>
    <w:rPr>
      <w:b/>
      <w:bCs/>
      <w:sz w:val="20"/>
      <w:szCs w:val="20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B80670"/>
    <w:pPr>
      <w:spacing w:line="240" w:lineRule="auto"/>
    </w:pPr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B80670"/>
    <w:rPr>
      <w:b/>
      <w:bCs/>
    </w:rPr>
  </w:style>
  <w:style w:type="table" w:styleId="Tablaconcuadrcula">
    <w:name w:val="Table Grid"/>
    <w:basedOn w:val="Tablanormal"/>
    <w:rsid w:val="003D1D47"/>
    <w:rPr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EDC7B8-869B-4A10-A2FE-5171D975449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584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3792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Cacheiro Villamisar, Iván</dc:creator>
  <dc:description/>
  <cp:lastModifiedBy>Lopez Martinez, María Jesús</cp:lastModifiedBy>
  <cp:revision>13</cp:revision>
  <dcterms:created xsi:type="dcterms:W3CDTF">2024-02-22T08:04:00Z</dcterms:created>
  <dcterms:modified xsi:type="dcterms:W3CDTF">2024-12-13T09:35:00Z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